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2C2D3A" w14:paraId="6D8E2970" w14:textId="77777777" w:rsidTr="002C2D3A">
        <w:trPr>
          <w:trHeight w:val="340"/>
        </w:trPr>
        <w:tc>
          <w:tcPr>
            <w:tcW w:w="9918" w:type="dxa"/>
            <w:gridSpan w:val="4"/>
            <w:shd w:val="clear" w:color="auto" w:fill="404040" w:themeFill="text1" w:themeFillTint="BF"/>
            <w:vAlign w:val="center"/>
          </w:tcPr>
          <w:p w14:paraId="2EB84079" w14:textId="77777777" w:rsidR="006D38E2" w:rsidRPr="002C2D3A" w:rsidRDefault="006D38E2" w:rsidP="006F4B1F">
            <w:pPr>
              <w:pStyle w:val="Prrafodelista"/>
              <w:numPr>
                <w:ilvl w:val="0"/>
                <w:numId w:val="4"/>
              </w:numPr>
              <w:spacing w:after="0" w:line="276" w:lineRule="auto"/>
              <w:rPr>
                <w:b/>
                <w:bCs/>
                <w:color w:val="FFFFFF" w:themeColor="background1"/>
              </w:rPr>
            </w:pPr>
            <w:r w:rsidRPr="002C2D3A">
              <w:rPr>
                <w:b/>
                <w:bCs/>
                <w:color w:val="FFFFFF" w:themeColor="background1"/>
              </w:rPr>
              <w:t>Descripción de la Evaluación</w:t>
            </w:r>
          </w:p>
        </w:tc>
      </w:tr>
      <w:tr w:rsidR="00A70556" w14:paraId="49C9E4C8" w14:textId="77777777" w:rsidTr="004B0FA0">
        <w:trPr>
          <w:trHeight w:val="340"/>
        </w:trPr>
        <w:tc>
          <w:tcPr>
            <w:tcW w:w="3090" w:type="dxa"/>
            <w:shd w:val="clear" w:color="auto" w:fill="F2F2F2" w:themeFill="background1" w:themeFillShade="F2"/>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vAlign w:val="center"/>
          </w:tcPr>
          <w:p w14:paraId="6C77C4E8" w14:textId="311A5453" w:rsidR="00A70556" w:rsidRDefault="007439FB" w:rsidP="0034573D">
            <w:pPr>
              <w:spacing w:after="0" w:line="276" w:lineRule="auto"/>
            </w:pPr>
            <w:r>
              <w:t xml:space="preserve">Protección y Desarrollo Integral de la </w:t>
            </w:r>
            <w:r w:rsidR="00092726">
              <w:t xml:space="preserve">Infancia </w:t>
            </w:r>
          </w:p>
        </w:tc>
      </w:tr>
      <w:tr w:rsidR="00B861E0" w:rsidRPr="00A70556" w14:paraId="545E4A19" w14:textId="77777777" w:rsidTr="009F4211">
        <w:trPr>
          <w:trHeight w:val="340"/>
        </w:trPr>
        <w:tc>
          <w:tcPr>
            <w:tcW w:w="4712" w:type="dxa"/>
            <w:gridSpan w:val="2"/>
            <w:shd w:val="clear" w:color="auto" w:fill="F2F2F2" w:themeFill="background1" w:themeFillShade="F2"/>
            <w:vAlign w:val="center"/>
          </w:tcPr>
          <w:p w14:paraId="0A293424"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2F2F2" w:themeFill="background1" w:themeFillShade="F2"/>
            <w:vAlign w:val="center"/>
          </w:tcPr>
          <w:p w14:paraId="69C20C49"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7439FB" w14:paraId="1D014C1E" w14:textId="77777777" w:rsidTr="009F382F">
        <w:trPr>
          <w:trHeight w:val="340"/>
        </w:trPr>
        <w:tc>
          <w:tcPr>
            <w:tcW w:w="4712" w:type="dxa"/>
            <w:gridSpan w:val="2"/>
          </w:tcPr>
          <w:p w14:paraId="404D8B68" w14:textId="3AF0273F" w:rsidR="007439FB" w:rsidRPr="004B0FA0" w:rsidRDefault="007439FB" w:rsidP="007439FB">
            <w:pPr>
              <w:spacing w:after="0" w:line="276" w:lineRule="auto"/>
              <w:jc w:val="center"/>
              <w:rPr>
                <w:b/>
                <w:bCs/>
              </w:rPr>
            </w:pPr>
            <w:r w:rsidRPr="00E74EE8">
              <w:t>01/01/2025</w:t>
            </w:r>
          </w:p>
        </w:tc>
        <w:tc>
          <w:tcPr>
            <w:tcW w:w="5206" w:type="dxa"/>
            <w:gridSpan w:val="2"/>
          </w:tcPr>
          <w:p w14:paraId="79E9E4F4" w14:textId="2A1E6F82" w:rsidR="007439FB" w:rsidRPr="00A70556" w:rsidRDefault="007439FB" w:rsidP="007439FB">
            <w:pPr>
              <w:spacing w:after="0" w:line="276" w:lineRule="auto"/>
              <w:jc w:val="center"/>
              <w:rPr>
                <w:b/>
                <w:bCs/>
              </w:rPr>
            </w:pPr>
            <w:r w:rsidRPr="00E74EE8">
              <w:t xml:space="preserve">01/07/2025 </w:t>
            </w:r>
          </w:p>
        </w:tc>
      </w:tr>
      <w:tr w:rsidR="00A70556" w14:paraId="6B7EC127" w14:textId="77777777" w:rsidTr="004B0FA0">
        <w:trPr>
          <w:trHeight w:val="340"/>
        </w:trPr>
        <w:tc>
          <w:tcPr>
            <w:tcW w:w="9918" w:type="dxa"/>
            <w:gridSpan w:val="4"/>
            <w:shd w:val="clear" w:color="auto" w:fill="F2F2F2" w:themeFill="background1" w:themeFillShade="F2"/>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9F4211" w:rsidRPr="007439FB" w14:paraId="37454C6A" w14:textId="77777777" w:rsidTr="00E06043">
        <w:trPr>
          <w:trHeight w:val="340"/>
        </w:trPr>
        <w:tc>
          <w:tcPr>
            <w:tcW w:w="9918" w:type="dxa"/>
            <w:gridSpan w:val="4"/>
          </w:tcPr>
          <w:p w14:paraId="78C4F704" w14:textId="37767BFF" w:rsidR="009F4211" w:rsidRPr="007439FB" w:rsidRDefault="007439FB" w:rsidP="009F4211">
            <w:pPr>
              <w:pStyle w:val="Prrafodelista"/>
              <w:spacing w:after="0" w:line="276" w:lineRule="auto"/>
              <w:ind w:left="37"/>
              <w:jc w:val="both"/>
            </w:pPr>
            <w:r w:rsidRPr="007439FB">
              <w:t>Lic. Lluvia Ariana Pérez Tiznado, Subdirectora adjunto</w:t>
            </w:r>
          </w:p>
        </w:tc>
      </w:tr>
      <w:tr w:rsidR="00A70556" w14:paraId="79DD6CAD" w14:textId="77777777" w:rsidTr="004B0FA0">
        <w:trPr>
          <w:gridAfter w:val="1"/>
          <w:wAfter w:w="8" w:type="dxa"/>
          <w:trHeight w:val="340"/>
        </w:trPr>
        <w:tc>
          <w:tcPr>
            <w:tcW w:w="9910" w:type="dxa"/>
            <w:gridSpan w:val="3"/>
            <w:shd w:val="clear" w:color="auto" w:fill="F2F2F2" w:themeFill="background1" w:themeFillShade="F2"/>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50FE87CC" w14:textId="77777777" w:rsidR="007439FB" w:rsidRPr="00CA04EA" w:rsidRDefault="007439FB" w:rsidP="007439FB">
      <w:pPr>
        <w:spacing w:after="0"/>
        <w:ind w:left="142"/>
        <w:jc w:val="both"/>
        <w:rPr>
          <w:lang w:val="es-ES"/>
        </w:rPr>
      </w:pPr>
      <w:r w:rsidRPr="00CA04EA">
        <w:rPr>
          <w:lang w:val="es-ES"/>
        </w:rPr>
        <w:t xml:space="preserve">Contar con una valoración del desempeño de </w:t>
      </w:r>
      <w:r w:rsidRPr="00863F42">
        <w:rPr>
          <w:lang w:val="es-ES"/>
        </w:rPr>
        <w:t>P019 Protección y Desarrollo Integral de la Infancia</w:t>
      </w:r>
      <w:r w:rsidRPr="00CA04EA">
        <w:rPr>
          <w:lang w:val="es-ES"/>
        </w:rPr>
        <w:t xml:space="preserve"> en su ejercicio fiscal </w:t>
      </w:r>
      <w:r>
        <w:rPr>
          <w:lang w:val="es-ES"/>
        </w:rPr>
        <w:t>2024</w:t>
      </w:r>
      <w:r w:rsidRPr="00CA04EA">
        <w:rPr>
          <w:lang w:val="es-ES"/>
        </w:rPr>
        <w:t>, con base en la información entregada por las unidades responsables del programa, para contribuir a la toma de decisiones.</w:t>
      </w:r>
    </w:p>
    <w:tbl>
      <w:tblPr>
        <w:tblStyle w:val="Tablaconcuadrcula"/>
        <w:tblW w:w="0" w:type="auto"/>
        <w:tblLook w:val="04A0" w:firstRow="1" w:lastRow="0" w:firstColumn="1" w:lastColumn="0" w:noHBand="0" w:noVBand="1"/>
      </w:tblPr>
      <w:tblGrid>
        <w:gridCol w:w="9910"/>
      </w:tblGrid>
      <w:tr w:rsidR="005D1F4D"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5D1F4D" w:rsidRDefault="005D1F4D" w:rsidP="007439FB">
            <w:pPr>
              <w:pStyle w:val="Prrafodelista"/>
              <w:numPr>
                <w:ilvl w:val="1"/>
                <w:numId w:val="1"/>
              </w:numPr>
              <w:spacing w:after="0" w:line="276" w:lineRule="auto"/>
              <w:ind w:left="431" w:hanging="431"/>
              <w:rPr>
                <w:b/>
                <w:bCs/>
              </w:rPr>
            </w:pPr>
            <w:r w:rsidRPr="009F31DF">
              <w:rPr>
                <w:b/>
                <w:bCs/>
              </w:rPr>
              <w:t>Objetivos Específicos de la Evaluación:</w:t>
            </w:r>
          </w:p>
        </w:tc>
      </w:tr>
    </w:tbl>
    <w:p w14:paraId="1CBD730B" w14:textId="77777777" w:rsidR="007439FB" w:rsidRPr="00CA04EA" w:rsidRDefault="007439FB" w:rsidP="007439FB">
      <w:pPr>
        <w:pStyle w:val="Prrafodelista"/>
        <w:numPr>
          <w:ilvl w:val="0"/>
          <w:numId w:val="2"/>
        </w:numPr>
        <w:spacing w:after="0" w:line="240" w:lineRule="auto"/>
        <w:jc w:val="both"/>
        <w:rPr>
          <w:lang w:val="es-ES"/>
        </w:rPr>
      </w:pPr>
      <w:r w:rsidRPr="00CA04EA">
        <w:rPr>
          <w:lang w:val="es-ES"/>
        </w:rPr>
        <w:t xml:space="preserve">Reportar los resultados y productos de los programas evaluados durante el ejercicio fiscal </w:t>
      </w:r>
      <w:r>
        <w:rPr>
          <w:lang w:val="es-ES"/>
        </w:rPr>
        <w:t>2024</w:t>
      </w:r>
      <w:r w:rsidRPr="00CA04EA">
        <w:rPr>
          <w:lang w:val="es-ES"/>
        </w:rPr>
        <w:t xml:space="preserve"> y enlistados en el Anexo II, mediante el análisis de los indicadores de resultados, de los indicadores de servicios y gestión, así como de los hallazgos relevantes derivados de evaluaciones previas (en caso de aplicar) y otros documentos del programa</w:t>
      </w:r>
      <w:r>
        <w:rPr>
          <w:lang w:val="es-ES"/>
        </w:rPr>
        <w:t>;</w:t>
      </w:r>
    </w:p>
    <w:p w14:paraId="2AF34078" w14:textId="77777777" w:rsidR="007439FB" w:rsidRPr="00CA04EA" w:rsidRDefault="007439FB" w:rsidP="007439FB">
      <w:pPr>
        <w:pStyle w:val="Prrafodelista"/>
        <w:numPr>
          <w:ilvl w:val="0"/>
          <w:numId w:val="2"/>
        </w:numPr>
        <w:spacing w:after="0" w:line="240" w:lineRule="auto"/>
        <w:jc w:val="both"/>
        <w:rPr>
          <w:lang w:val="es-ES"/>
        </w:rPr>
      </w:pPr>
      <w:r w:rsidRPr="00CA04EA">
        <w:rPr>
          <w:lang w:val="es-ES"/>
        </w:rPr>
        <w:t xml:space="preserve">Analizar el avance de las metas de los indicadores de la Matriz de Indicadores para Resultados (MIR) en el ejercicio fiscal </w:t>
      </w:r>
      <w:r>
        <w:rPr>
          <w:lang w:val="es-ES"/>
        </w:rPr>
        <w:t>2024</w:t>
      </w:r>
      <w:r w:rsidRPr="00CA04EA">
        <w:rPr>
          <w:lang w:val="es-ES"/>
        </w:rPr>
        <w:t>, respecto de años anteriores y el avance en relación con las metas establecidas</w:t>
      </w:r>
      <w:r>
        <w:rPr>
          <w:lang w:val="es-ES"/>
        </w:rPr>
        <w:t>;</w:t>
      </w:r>
    </w:p>
    <w:p w14:paraId="50FCFC68" w14:textId="77777777" w:rsidR="007439FB" w:rsidRPr="00CA04EA" w:rsidRDefault="007439FB" w:rsidP="007439FB">
      <w:pPr>
        <w:pStyle w:val="Prrafodelista"/>
        <w:numPr>
          <w:ilvl w:val="0"/>
          <w:numId w:val="2"/>
        </w:numPr>
        <w:spacing w:after="0" w:line="240" w:lineRule="auto"/>
        <w:jc w:val="both"/>
        <w:rPr>
          <w:lang w:val="es-ES"/>
        </w:rPr>
      </w:pPr>
      <w:r w:rsidRPr="00CA04EA">
        <w:rPr>
          <w:lang w:val="es-ES"/>
        </w:rPr>
        <w:t>Identificar los principales aspectos susceptibles de mejora del programa</w:t>
      </w:r>
      <w:r>
        <w:rPr>
          <w:lang w:val="es-ES"/>
        </w:rPr>
        <w:t>;</w:t>
      </w:r>
    </w:p>
    <w:p w14:paraId="146C0032" w14:textId="77777777" w:rsidR="007439FB" w:rsidRPr="00CA04EA" w:rsidRDefault="007439FB" w:rsidP="007439FB">
      <w:pPr>
        <w:pStyle w:val="Prrafodelista"/>
        <w:numPr>
          <w:ilvl w:val="0"/>
          <w:numId w:val="2"/>
        </w:numPr>
        <w:spacing w:after="0" w:line="240" w:lineRule="auto"/>
        <w:jc w:val="both"/>
        <w:rPr>
          <w:lang w:val="es-ES"/>
        </w:rPr>
      </w:pPr>
      <w:r w:rsidRPr="00CA04EA">
        <w:rPr>
          <w:lang w:val="es-ES"/>
        </w:rPr>
        <w:t>Analizar la evolución de la cobertura y el presupuesto del programa</w:t>
      </w:r>
      <w:r>
        <w:rPr>
          <w:lang w:val="es-ES"/>
        </w:rPr>
        <w:t>;</w:t>
      </w:r>
    </w:p>
    <w:p w14:paraId="0E502C8C" w14:textId="77777777" w:rsidR="007439FB" w:rsidRPr="00CA04EA" w:rsidRDefault="007439FB" w:rsidP="007439FB">
      <w:pPr>
        <w:pStyle w:val="Prrafodelista"/>
        <w:numPr>
          <w:ilvl w:val="0"/>
          <w:numId w:val="2"/>
        </w:numPr>
        <w:spacing w:after="0" w:line="240" w:lineRule="auto"/>
        <w:jc w:val="both"/>
        <w:rPr>
          <w:lang w:val="es-ES"/>
        </w:rPr>
      </w:pPr>
      <w:r w:rsidRPr="00CA04EA">
        <w:rPr>
          <w:lang w:val="es-ES"/>
        </w:rPr>
        <w:t>Identificar las fortalezas, los retos y las recomendaciones del programa</w:t>
      </w:r>
      <w:r>
        <w:rPr>
          <w:lang w:val="es-ES"/>
        </w:rPr>
        <w:t>;</w:t>
      </w:r>
    </w:p>
    <w:p w14:paraId="2CCD5C65" w14:textId="34C9BB0C" w:rsidR="009B7088" w:rsidRDefault="007439FB" w:rsidP="007439FB">
      <w:pPr>
        <w:pStyle w:val="Prrafodelista"/>
        <w:numPr>
          <w:ilvl w:val="0"/>
          <w:numId w:val="2"/>
        </w:numPr>
        <w:spacing w:after="0" w:line="240" w:lineRule="auto"/>
        <w:jc w:val="both"/>
      </w:pPr>
      <w:r w:rsidRPr="00CA04EA">
        <w:rPr>
          <w:lang w:val="es-ES"/>
        </w:rPr>
        <w:t>Contar con una Evaluación Integral del Desempeño de los temas de política pública, con una breve relatoría y una matriz de monitoreo y evaluación por programa que valore su desempeño en distintas áreas.</w:t>
      </w:r>
    </w:p>
    <w:tbl>
      <w:tblPr>
        <w:tblStyle w:val="Tablaconcuadrcula"/>
        <w:tblW w:w="0" w:type="auto"/>
        <w:tblLook w:val="04A0" w:firstRow="1" w:lastRow="0" w:firstColumn="1" w:lastColumn="0" w:noHBand="0" w:noVBand="1"/>
      </w:tblPr>
      <w:tblGrid>
        <w:gridCol w:w="9910"/>
      </w:tblGrid>
      <w:tr w:rsidR="005D1F4D"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339F3D22"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34573D">
        <w:t xml:space="preserve">de </w:t>
      </w:r>
      <w:r w:rsidR="007439FB">
        <w:t>Desempeño</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34573D">
        <w:trPr>
          <w:trHeight w:val="340"/>
        </w:trPr>
        <w:tc>
          <w:tcPr>
            <w:tcW w:w="9923" w:type="dxa"/>
            <w:gridSpan w:val="4"/>
            <w:shd w:val="clear" w:color="auto" w:fill="F2F2F2" w:themeFill="background1" w:themeFillShade="F2"/>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34573D">
        <w:trPr>
          <w:trHeight w:val="340"/>
        </w:trPr>
        <w:tc>
          <w:tcPr>
            <w:tcW w:w="2694" w:type="dxa"/>
            <w:shd w:val="clear" w:color="auto" w:fill="F2F2F2" w:themeFill="background1" w:themeFillShade="F2"/>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3D4F4D43" w:rsidR="00581B4A" w:rsidRPr="0034573D" w:rsidRDefault="0034573D" w:rsidP="0034573D">
            <w:pPr>
              <w:spacing w:after="0" w:line="240" w:lineRule="auto"/>
              <w:jc w:val="center"/>
              <w:rPr>
                <w:bCs/>
              </w:rPr>
            </w:pPr>
            <w:r w:rsidRPr="0034573D">
              <w:rPr>
                <w:bCs/>
              </w:rPr>
              <w:t>X</w:t>
            </w:r>
          </w:p>
        </w:tc>
        <w:tc>
          <w:tcPr>
            <w:tcW w:w="2126" w:type="dxa"/>
            <w:vAlign w:val="center"/>
          </w:tcPr>
          <w:p w14:paraId="1F71ABFD" w14:textId="77777777" w:rsidR="00581B4A" w:rsidRPr="00581B4A" w:rsidRDefault="00581B4A" w:rsidP="00090637">
            <w:pPr>
              <w:spacing w:after="0" w:line="276" w:lineRule="auto"/>
              <w:jc w:val="center"/>
              <w:rPr>
                <w:b/>
                <w:bCs/>
              </w:rPr>
            </w:pPr>
          </w:p>
        </w:tc>
        <w:tc>
          <w:tcPr>
            <w:tcW w:w="1843" w:type="dxa"/>
            <w:vAlign w:val="center"/>
          </w:tcPr>
          <w:p w14:paraId="66DFD63C" w14:textId="77777777" w:rsidR="00581B4A" w:rsidRPr="00581B4A" w:rsidRDefault="00581B4A" w:rsidP="00090637">
            <w:pPr>
              <w:spacing w:after="0" w:line="276" w:lineRule="auto"/>
              <w:jc w:val="center"/>
            </w:pPr>
            <w:r w:rsidRPr="00581B4A">
              <w:t>X</w:t>
            </w:r>
          </w:p>
        </w:tc>
        <w:tc>
          <w:tcPr>
            <w:tcW w:w="3260" w:type="dxa"/>
            <w:vAlign w:val="center"/>
          </w:tcPr>
          <w:p w14:paraId="342AA705" w14:textId="77777777" w:rsidR="00581B4A" w:rsidRPr="00581B4A" w:rsidRDefault="00581B4A" w:rsidP="00090637">
            <w:pPr>
              <w:spacing w:after="0" w:line="276" w:lineRule="auto"/>
              <w:jc w:val="center"/>
            </w:pPr>
            <w:r w:rsidRPr="00581B4A">
              <w:t>Esquema de la Evaluación</w:t>
            </w:r>
          </w:p>
          <w:p w14:paraId="635641E2" w14:textId="630984BD" w:rsidR="00581B4A" w:rsidRPr="00581B4A" w:rsidRDefault="00EC7832" w:rsidP="00090637">
            <w:pPr>
              <w:spacing w:after="0" w:line="276" w:lineRule="auto"/>
              <w:jc w:val="center"/>
              <w:rPr>
                <w:b/>
                <w:bCs/>
              </w:rPr>
            </w:pPr>
            <w:r>
              <w:t>d</w:t>
            </w:r>
            <w:r w:rsidR="0034573D">
              <w:t xml:space="preserve">e </w:t>
            </w:r>
            <w:r w:rsidR="007439FB">
              <w:t>Desempeño</w:t>
            </w:r>
          </w:p>
        </w:tc>
      </w:tr>
      <w:tr w:rsidR="005D1F4D" w14:paraId="28F03B61" w14:textId="77777777" w:rsidTr="0034573D">
        <w:trPr>
          <w:trHeight w:val="340"/>
        </w:trPr>
        <w:tc>
          <w:tcPr>
            <w:tcW w:w="9923" w:type="dxa"/>
            <w:gridSpan w:val="4"/>
            <w:shd w:val="clear" w:color="auto" w:fill="F2F2F2" w:themeFill="background1" w:themeFillShade="F2"/>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TdR aplicados.</w:t>
      </w:r>
    </w:p>
    <w:p w14:paraId="385076F0" w14:textId="7B067B2F" w:rsidR="002C2D3A" w:rsidRDefault="006D38E2" w:rsidP="006F4B1F">
      <w:pPr>
        <w:pStyle w:val="Prrafodelista"/>
        <w:numPr>
          <w:ilvl w:val="0"/>
          <w:numId w:val="3"/>
        </w:numPr>
        <w:spacing w:after="0" w:line="276" w:lineRule="auto"/>
        <w:ind w:left="567" w:hanging="219"/>
        <w:jc w:val="both"/>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p w14:paraId="42B0BCAD" w14:textId="1A6FC11D" w:rsidR="002C2D3A" w:rsidRDefault="002C2D3A" w:rsidP="002C2D3A"/>
    <w:tbl>
      <w:tblPr>
        <w:tblStyle w:val="Tablaconcuadrcula"/>
        <w:tblW w:w="0" w:type="auto"/>
        <w:tblLook w:val="04A0" w:firstRow="1" w:lastRow="0" w:firstColumn="1" w:lastColumn="0" w:noHBand="0" w:noVBand="1"/>
      </w:tblPr>
      <w:tblGrid>
        <w:gridCol w:w="9910"/>
      </w:tblGrid>
      <w:tr w:rsidR="002C2D3A" w:rsidRPr="002C2D3A" w14:paraId="62347B8F" w14:textId="77777777" w:rsidTr="002C2D3A">
        <w:trPr>
          <w:trHeight w:val="340"/>
          <w:tblHeader/>
        </w:trPr>
        <w:tc>
          <w:tcPr>
            <w:tcW w:w="9910" w:type="dxa"/>
            <w:tcBorders>
              <w:top w:val="nil"/>
              <w:left w:val="nil"/>
              <w:bottom w:val="nil"/>
              <w:right w:val="nil"/>
            </w:tcBorders>
            <w:shd w:val="clear" w:color="auto" w:fill="404040" w:themeFill="text1" w:themeFillTint="BF"/>
            <w:vAlign w:val="center"/>
          </w:tcPr>
          <w:p w14:paraId="01EFA909" w14:textId="77777777" w:rsidR="00823754" w:rsidRPr="002C2D3A" w:rsidRDefault="00823754" w:rsidP="006F4B1F">
            <w:pPr>
              <w:pStyle w:val="Prrafodelista"/>
              <w:numPr>
                <w:ilvl w:val="0"/>
                <w:numId w:val="4"/>
              </w:numPr>
              <w:spacing w:after="0" w:line="276" w:lineRule="auto"/>
              <w:jc w:val="both"/>
              <w:rPr>
                <w:color w:val="FFFFFF" w:themeColor="background1"/>
              </w:rPr>
            </w:pPr>
            <w:r w:rsidRPr="002C2D3A">
              <w:rPr>
                <w:b/>
                <w:bCs/>
                <w:color w:val="FFFFFF" w:themeColor="background1"/>
              </w:rPr>
              <w:lastRenderedPageBreak/>
              <w:t>Principales Hallazgos de la Evaluación</w:t>
            </w:r>
          </w:p>
        </w:tc>
      </w:tr>
      <w:tr w:rsidR="009C2562" w14:paraId="2F85258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2750D1F"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76A64F9A" w14:textId="1148A3BB" w:rsidR="00113BCD" w:rsidRDefault="0055517A" w:rsidP="0055517A">
      <w:pPr>
        <w:ind w:left="284"/>
        <w:jc w:val="both"/>
      </w:pPr>
      <w:r w:rsidRPr="0055517A">
        <w:t>La Secretaría Ejecutiva del SIPINNA es la instancia encargada de coordinar las acciones del gobierno estatal en materia de derechos de la niñez y adolescencia entre las dependencias que conforman la administración pública, así como, definir las normas, principios y medidas necesarias para la organización, operación y funcionamiento del Sistema Estatal de Protección Integral de Niñas, Niños y Adolescentes conforme a lo establecido en la Ley, los integrantes del Sistema son la Secretaría General de Gobierno, Sistema DIF Sinaloa, Secretaría de Salud, Secretaría de Educación Pública y Cultura, Secretaría de Bienestar y Desarrollo Sustentable, Secretaría de Seguridad, Secretaría de las Mujeres, Comisión Estatal de los Derechos Humanos Sinaloa, Fiscalía General del Estado, Instituto Nacional de Migración, Secretaría de Relaciones Exteriores, Tecnológico de Monterrey y la asociación civil Sociedad Educadora de Sinaloa.</w:t>
      </w:r>
    </w:p>
    <w:p w14:paraId="1846FCEB" w14:textId="77777777" w:rsidR="0055517A" w:rsidRPr="00163913" w:rsidRDefault="0055517A" w:rsidP="0055517A">
      <w:pPr>
        <w:ind w:left="284"/>
        <w:jc w:val="both"/>
        <w:rPr>
          <w:lang w:val="es-ES"/>
        </w:rPr>
      </w:pPr>
      <w:r w:rsidRPr="00163913">
        <w:rPr>
          <w:lang w:val="es-ES"/>
        </w:rPr>
        <w:t>La Dirección de Capacitación de la Secretaría Ejecutiva del SIPINNA Sinaloa, realizó de enero a diciembre del año 2024, 39 capacitaciones en los cuales participaron 1,615 servidoras y servidores públicos, de los cuáles fueron 1,010 mujeres, 296 hombres y 309 no identificados.</w:t>
      </w:r>
    </w:p>
    <w:p w14:paraId="76617A71" w14:textId="5E4176EF" w:rsidR="0055517A" w:rsidRPr="004143C4" w:rsidRDefault="0055517A" w:rsidP="0055517A">
      <w:pPr>
        <w:ind w:left="284"/>
        <w:jc w:val="both"/>
        <w:rPr>
          <w:lang w:val="es-ES"/>
        </w:rPr>
      </w:pPr>
      <w:r w:rsidRPr="00163913">
        <w:rPr>
          <w:lang w:val="es-ES"/>
        </w:rPr>
        <w:t xml:space="preserve">Se promovió la participación de NNA mediante mecanismos de participación, en los cuales se pretende reconocer y aceptar el juicio de la niñez y a adolescencia </w:t>
      </w:r>
      <w:r w:rsidR="00092726">
        <w:rPr>
          <w:lang w:val="es-ES"/>
        </w:rPr>
        <w:t>d</w:t>
      </w:r>
      <w:r w:rsidRPr="00163913">
        <w:rPr>
          <w:lang w:val="es-ES"/>
        </w:rPr>
        <w:t>e acuerdo con su edad, desarrollo evolutivo, cognoscitivo y madurez. Por ello, durante 2024 se realizaron 13 actividades con niñas, niños y adolescentes en los cuales participaron 1,325 personas (NNA), 132 niñas, 16 niños, 96 niñez no identificada, 144 adolescentes mujeres, 160 adolescentes hombres y 650 adolescentes no identificados.</w:t>
      </w:r>
    </w:p>
    <w:p w14:paraId="56B0BBCD" w14:textId="14A32E4D" w:rsidR="0055517A" w:rsidRPr="002F6A18" w:rsidRDefault="0055517A" w:rsidP="0055517A">
      <w:pPr>
        <w:ind w:left="284"/>
        <w:jc w:val="both"/>
      </w:pPr>
      <w:r w:rsidRPr="00163913">
        <w:rPr>
          <w:lang w:val="es-ES"/>
        </w:rPr>
        <w:t>El área de comunicación promovió 1,788 publicaciones en redes sociales que tienen por objetivo sensibilizar a la población en general, así como, promover los derechos de las NNA mediante las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1A18EE6B" w14:textId="77777777" w:rsidTr="00090637">
        <w:tc>
          <w:tcPr>
            <w:tcW w:w="9910" w:type="dxa"/>
            <w:shd w:val="clear" w:color="auto" w:fill="F2F2F2" w:themeFill="background1" w:themeFillShade="F2"/>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4EBC92B4" w14:textId="35E41198" w:rsidR="00B72B03" w:rsidRDefault="00B72B03" w:rsidP="00975299">
      <w:pPr>
        <w:pStyle w:val="Prrafodelista"/>
        <w:numPr>
          <w:ilvl w:val="2"/>
          <w:numId w:val="5"/>
        </w:numPr>
        <w:spacing w:after="0" w:line="276" w:lineRule="auto"/>
        <w:ind w:left="993" w:hanging="567"/>
        <w:jc w:val="both"/>
        <w:rPr>
          <w:b/>
          <w:bCs/>
        </w:rPr>
      </w:pPr>
      <w:r>
        <w:rPr>
          <w:b/>
          <w:bCs/>
        </w:rPr>
        <w:t>Fortalezas</w:t>
      </w:r>
    </w:p>
    <w:p w14:paraId="33883B5B" w14:textId="77777777" w:rsidR="007439FB" w:rsidRDefault="007439FB" w:rsidP="0055517A">
      <w:pPr>
        <w:pStyle w:val="Prrafodelista"/>
        <w:numPr>
          <w:ilvl w:val="0"/>
          <w:numId w:val="8"/>
        </w:numPr>
        <w:spacing w:line="276" w:lineRule="auto"/>
        <w:jc w:val="both"/>
      </w:pPr>
      <w:r>
        <w:t>Marco jurídico sólido que respalda las funciones y competencias de la Secretaría Ejecutiva.</w:t>
      </w:r>
    </w:p>
    <w:p w14:paraId="0C59EBFA" w14:textId="77777777" w:rsidR="007439FB" w:rsidRDefault="007439FB" w:rsidP="0055517A">
      <w:pPr>
        <w:pStyle w:val="Prrafodelista"/>
        <w:numPr>
          <w:ilvl w:val="0"/>
          <w:numId w:val="8"/>
        </w:numPr>
        <w:spacing w:line="276" w:lineRule="auto"/>
        <w:jc w:val="both"/>
      </w:pPr>
      <w:r>
        <w:t xml:space="preserve">Personal especializado en derechos de la infancia y adolescencia, con experiencia técnica y sensibilidad social. </w:t>
      </w:r>
    </w:p>
    <w:p w14:paraId="70BE8818" w14:textId="77777777" w:rsidR="007439FB" w:rsidRDefault="007439FB" w:rsidP="0055517A">
      <w:pPr>
        <w:pStyle w:val="Prrafodelista"/>
        <w:numPr>
          <w:ilvl w:val="0"/>
          <w:numId w:val="8"/>
        </w:numPr>
        <w:spacing w:line="276" w:lineRule="auto"/>
        <w:jc w:val="both"/>
      </w:pPr>
      <w:r>
        <w:t>Programas alineados con el Plan Estatal de Desarrollo, así como existe presencia territorial mediante las Secretarías Ejecutivas de los Sistemas Municipales.</w:t>
      </w:r>
    </w:p>
    <w:p w14:paraId="5877FC59" w14:textId="107CA1EB" w:rsidR="007439FB" w:rsidRDefault="007439FB" w:rsidP="0055517A">
      <w:pPr>
        <w:pStyle w:val="Prrafodelista"/>
        <w:numPr>
          <w:ilvl w:val="0"/>
          <w:numId w:val="8"/>
        </w:numPr>
        <w:spacing w:line="276" w:lineRule="auto"/>
        <w:jc w:val="both"/>
      </w:pPr>
      <w:r>
        <w:t>Existencia de mecanismos de participación infantil y adolescentes, además de tener presencia en redes sociales, así como en medios locales con potencial para posicionar los derechos de la niñez y adolescencia</w:t>
      </w:r>
      <w:r w:rsidR="00092726">
        <w:t>.</w:t>
      </w:r>
    </w:p>
    <w:p w14:paraId="0E18D773" w14:textId="77777777" w:rsidR="007439FB" w:rsidRDefault="007439FB" w:rsidP="0055517A">
      <w:pPr>
        <w:pStyle w:val="Prrafodelista"/>
        <w:numPr>
          <w:ilvl w:val="0"/>
          <w:numId w:val="8"/>
        </w:numPr>
        <w:spacing w:line="276" w:lineRule="auto"/>
        <w:jc w:val="both"/>
      </w:pPr>
      <w:r>
        <w:t>Se cuenta con una red de aliados estratégicos como organismos públicos y sociedad civil comprometidos con los derechos de las NNA.</w:t>
      </w:r>
    </w:p>
    <w:p w14:paraId="6A0E0694" w14:textId="77777777" w:rsidR="007439FB" w:rsidRDefault="007439FB" w:rsidP="0055517A">
      <w:pPr>
        <w:pStyle w:val="Prrafodelista"/>
        <w:numPr>
          <w:ilvl w:val="0"/>
          <w:numId w:val="8"/>
        </w:numPr>
        <w:spacing w:line="276" w:lineRule="auto"/>
        <w:jc w:val="both"/>
      </w:pPr>
      <w:r>
        <w:t xml:space="preserve">Compromiso institucional con la trasversalidad del enfoque de niñez y adolescencia. </w:t>
      </w:r>
    </w:p>
    <w:p w14:paraId="0983D7BA" w14:textId="371F579F" w:rsidR="00B72B03" w:rsidRPr="00B72B03" w:rsidRDefault="007439FB" w:rsidP="0055517A">
      <w:pPr>
        <w:pStyle w:val="Prrafodelista"/>
        <w:numPr>
          <w:ilvl w:val="0"/>
          <w:numId w:val="8"/>
        </w:numPr>
        <w:spacing w:line="276" w:lineRule="auto"/>
        <w:jc w:val="both"/>
      </w:pPr>
      <w:r>
        <w:t>Existe interés del personal por capacitarse en nuevas herramientas, enfoques o tecnologías.</w:t>
      </w:r>
    </w:p>
    <w:p w14:paraId="3A39C1FA" w14:textId="72695A5D" w:rsidR="003E1018" w:rsidRPr="00975299" w:rsidRDefault="003E1018" w:rsidP="00975299">
      <w:pPr>
        <w:pStyle w:val="Prrafodelista"/>
        <w:numPr>
          <w:ilvl w:val="2"/>
          <w:numId w:val="5"/>
        </w:numPr>
        <w:spacing w:after="0" w:line="276" w:lineRule="auto"/>
        <w:ind w:left="993" w:hanging="567"/>
        <w:jc w:val="both"/>
        <w:rPr>
          <w:b/>
          <w:bCs/>
        </w:rPr>
      </w:pPr>
      <w:r w:rsidRPr="00975299">
        <w:rPr>
          <w:b/>
          <w:bCs/>
        </w:rPr>
        <w:t xml:space="preserve">Oportunidades: </w:t>
      </w:r>
    </w:p>
    <w:p w14:paraId="4FFA6778" w14:textId="77777777" w:rsidR="007439FB" w:rsidRDefault="007439FB" w:rsidP="0055517A">
      <w:pPr>
        <w:pStyle w:val="Prrafodelista"/>
        <w:numPr>
          <w:ilvl w:val="0"/>
          <w:numId w:val="8"/>
        </w:numPr>
        <w:spacing w:line="276" w:lineRule="auto"/>
        <w:jc w:val="both"/>
      </w:pPr>
      <w:r>
        <w:t xml:space="preserve">Implementar la Metodología de Marco Lógico (MML). </w:t>
      </w:r>
    </w:p>
    <w:p w14:paraId="54604321" w14:textId="2C08C181" w:rsidR="007439FB" w:rsidRDefault="007439FB" w:rsidP="0055517A">
      <w:pPr>
        <w:pStyle w:val="Prrafodelista"/>
        <w:numPr>
          <w:ilvl w:val="0"/>
          <w:numId w:val="8"/>
        </w:numPr>
        <w:spacing w:line="276" w:lineRule="auto"/>
        <w:jc w:val="both"/>
      </w:pPr>
      <w:r>
        <w:t>Crear una Matriz de Indicadores para Resultados (MIR) así como la creación de las fichas técnicas de los indicadores</w:t>
      </w:r>
      <w:r w:rsidR="00092726">
        <w:t>.</w:t>
      </w:r>
    </w:p>
    <w:p w14:paraId="0BFC2F58" w14:textId="77777777" w:rsidR="007439FB" w:rsidRDefault="007439FB" w:rsidP="0055517A">
      <w:pPr>
        <w:pStyle w:val="Prrafodelista"/>
        <w:numPr>
          <w:ilvl w:val="0"/>
          <w:numId w:val="8"/>
        </w:numPr>
        <w:spacing w:line="276" w:lineRule="auto"/>
        <w:jc w:val="both"/>
      </w:pPr>
      <w:r>
        <w:lastRenderedPageBreak/>
        <w:t xml:space="preserve">Definir una metodología o criterio para delimitar la población potencial, objetivo y atendida del Pp.  </w:t>
      </w:r>
    </w:p>
    <w:p w14:paraId="64B0FB17" w14:textId="77777777" w:rsidR="007439FB" w:rsidRDefault="007439FB" w:rsidP="0055517A">
      <w:pPr>
        <w:pStyle w:val="Prrafodelista"/>
        <w:numPr>
          <w:ilvl w:val="0"/>
          <w:numId w:val="8"/>
        </w:numPr>
        <w:spacing w:line="276" w:lineRule="auto"/>
        <w:jc w:val="both"/>
      </w:pPr>
      <w:r>
        <w:t>Definir metas claras, específicas y factibles de acuerdo con el alcance operativo con el que cuenta la Secretaría Ejecutiva del SIPINNA.</w:t>
      </w:r>
    </w:p>
    <w:p w14:paraId="749D7D11" w14:textId="77777777" w:rsidR="007439FB" w:rsidRDefault="007439FB" w:rsidP="0055517A">
      <w:pPr>
        <w:pStyle w:val="Prrafodelista"/>
        <w:numPr>
          <w:ilvl w:val="0"/>
          <w:numId w:val="8"/>
        </w:numPr>
        <w:spacing w:line="276" w:lineRule="auto"/>
        <w:jc w:val="both"/>
      </w:pPr>
      <w:r>
        <w:t>Capacitar, elaborar y aprobar los PROMUPINNA, con objetivos estratégicos y líneas de acción específicas y factibles de acuerdo con las problemáticas de cada municipio.</w:t>
      </w:r>
    </w:p>
    <w:p w14:paraId="58D3DB9A" w14:textId="77777777" w:rsidR="007439FB" w:rsidRDefault="007439FB" w:rsidP="0055517A">
      <w:pPr>
        <w:pStyle w:val="Prrafodelista"/>
        <w:numPr>
          <w:ilvl w:val="0"/>
          <w:numId w:val="8"/>
        </w:numPr>
        <w:spacing w:line="276" w:lineRule="auto"/>
        <w:jc w:val="both"/>
      </w:pPr>
      <w:r>
        <w:t>Generar incidencia en políticas públicas, que puedan escalar a una mayor visibilidad.</w:t>
      </w:r>
    </w:p>
    <w:p w14:paraId="529C8879" w14:textId="77777777" w:rsidR="007439FB" w:rsidRDefault="007439FB" w:rsidP="0055517A">
      <w:pPr>
        <w:pStyle w:val="Prrafodelista"/>
        <w:numPr>
          <w:ilvl w:val="0"/>
          <w:numId w:val="8"/>
        </w:numPr>
        <w:spacing w:line="276" w:lineRule="auto"/>
        <w:jc w:val="both"/>
      </w:pPr>
      <w:r>
        <w:t>Experiencia en coordinación exitosa interinstitucional que pueden replicarse.</w:t>
      </w:r>
    </w:p>
    <w:p w14:paraId="5A2C6884" w14:textId="77777777" w:rsidR="007439FB" w:rsidRDefault="007439FB" w:rsidP="0055517A">
      <w:pPr>
        <w:pStyle w:val="Prrafodelista"/>
        <w:numPr>
          <w:ilvl w:val="0"/>
          <w:numId w:val="8"/>
        </w:numPr>
        <w:spacing w:line="276" w:lineRule="auto"/>
        <w:jc w:val="both"/>
      </w:pPr>
      <w:r>
        <w:t>Existe interés del personal por capacitarse en nuevas herramientas, enfoques o tecnologías.</w:t>
      </w:r>
    </w:p>
    <w:p w14:paraId="545FCF04" w14:textId="74B272A1" w:rsidR="00B72B03" w:rsidRPr="00B72B03" w:rsidRDefault="007439FB" w:rsidP="0055517A">
      <w:pPr>
        <w:pStyle w:val="Prrafodelista"/>
        <w:numPr>
          <w:ilvl w:val="0"/>
          <w:numId w:val="8"/>
        </w:numPr>
        <w:spacing w:line="276" w:lineRule="auto"/>
        <w:jc w:val="both"/>
      </w:pPr>
      <w:r>
        <w:t>Identificar y cuantificar los avances de los indicadores sectoriales que contribuyen al logro de los objetivos del programa.</w:t>
      </w:r>
    </w:p>
    <w:p w14:paraId="5B3242D7" w14:textId="77777777"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Debilidades:</w:t>
      </w:r>
    </w:p>
    <w:p w14:paraId="383B40BA" w14:textId="77777777" w:rsidR="007439FB" w:rsidRDefault="007439FB" w:rsidP="0055517A">
      <w:pPr>
        <w:pStyle w:val="Prrafodelista"/>
        <w:numPr>
          <w:ilvl w:val="0"/>
          <w:numId w:val="8"/>
        </w:numPr>
        <w:spacing w:line="276" w:lineRule="auto"/>
        <w:jc w:val="both"/>
      </w:pPr>
      <w:r>
        <w:t>Limitado personal operativo y técnico para cubrir todas las acciones.</w:t>
      </w:r>
    </w:p>
    <w:p w14:paraId="542EFD14" w14:textId="77777777" w:rsidR="007439FB" w:rsidRDefault="007439FB" w:rsidP="0055517A">
      <w:pPr>
        <w:pStyle w:val="Prrafodelista"/>
        <w:numPr>
          <w:ilvl w:val="0"/>
          <w:numId w:val="8"/>
        </w:numPr>
        <w:spacing w:line="276" w:lineRule="auto"/>
        <w:jc w:val="both"/>
      </w:pPr>
      <w:r>
        <w:t xml:space="preserve">Poca visibilidad institucional por parte de algunas dependencias, lo que limita el reconocimiento del rol del SIPINNA en la sociedad. </w:t>
      </w:r>
    </w:p>
    <w:p w14:paraId="29AFDC7B" w14:textId="77777777" w:rsidR="007439FB" w:rsidRDefault="007439FB" w:rsidP="0055517A">
      <w:pPr>
        <w:pStyle w:val="Prrafodelista"/>
        <w:numPr>
          <w:ilvl w:val="0"/>
          <w:numId w:val="8"/>
        </w:numPr>
        <w:spacing w:line="276" w:lineRule="auto"/>
        <w:jc w:val="both"/>
      </w:pPr>
      <w:r>
        <w:t xml:space="preserve">Débil sistematización para el análisis y evaluación de políticas públicas. </w:t>
      </w:r>
    </w:p>
    <w:p w14:paraId="5AAA29F5" w14:textId="77777777" w:rsidR="007439FB" w:rsidRDefault="007439FB" w:rsidP="0055517A">
      <w:pPr>
        <w:pStyle w:val="Prrafodelista"/>
        <w:numPr>
          <w:ilvl w:val="0"/>
          <w:numId w:val="8"/>
        </w:numPr>
        <w:spacing w:line="276" w:lineRule="auto"/>
        <w:jc w:val="both"/>
      </w:pPr>
      <w:r>
        <w:t>Falta de continuidad administrativa por cambios de personal o de gobierno.</w:t>
      </w:r>
    </w:p>
    <w:p w14:paraId="4D187C96" w14:textId="77777777" w:rsidR="007439FB" w:rsidRDefault="007439FB" w:rsidP="0055517A">
      <w:pPr>
        <w:pStyle w:val="Prrafodelista"/>
        <w:numPr>
          <w:ilvl w:val="0"/>
          <w:numId w:val="8"/>
        </w:numPr>
        <w:spacing w:line="276" w:lineRule="auto"/>
        <w:jc w:val="both"/>
      </w:pPr>
      <w:r>
        <w:t>Limitada capacidad de incidencia política en decisiones de alto nivel.</w:t>
      </w:r>
    </w:p>
    <w:p w14:paraId="3F706580" w14:textId="77777777" w:rsidR="007439FB" w:rsidRDefault="007439FB" w:rsidP="0055517A">
      <w:pPr>
        <w:pStyle w:val="Prrafodelista"/>
        <w:numPr>
          <w:ilvl w:val="0"/>
          <w:numId w:val="8"/>
        </w:numPr>
        <w:spacing w:line="276" w:lineRule="auto"/>
        <w:jc w:val="both"/>
      </w:pPr>
      <w:r>
        <w:t>Recursos materiales y tecnológicos insuficientes para el cumplimiento de metas estratégicas.</w:t>
      </w:r>
    </w:p>
    <w:p w14:paraId="22DADFD3" w14:textId="3FF56475"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Amenazas:</w:t>
      </w:r>
    </w:p>
    <w:p w14:paraId="26EFE893" w14:textId="77777777" w:rsidR="007439FB" w:rsidRDefault="007439FB" w:rsidP="0055517A">
      <w:pPr>
        <w:pStyle w:val="Prrafodelista"/>
        <w:numPr>
          <w:ilvl w:val="0"/>
          <w:numId w:val="8"/>
        </w:numPr>
        <w:spacing w:line="276" w:lineRule="auto"/>
        <w:jc w:val="both"/>
      </w:pPr>
      <w:r>
        <w:t>Cambios de gobierno o del personal.</w:t>
      </w:r>
    </w:p>
    <w:p w14:paraId="5CBA1708" w14:textId="77777777" w:rsidR="007439FB" w:rsidRDefault="007439FB" w:rsidP="0055517A">
      <w:pPr>
        <w:pStyle w:val="Prrafodelista"/>
        <w:numPr>
          <w:ilvl w:val="0"/>
          <w:numId w:val="8"/>
        </w:numPr>
        <w:spacing w:line="276" w:lineRule="auto"/>
        <w:jc w:val="both"/>
      </w:pPr>
      <w:r>
        <w:t>Falta de prioridad en la agenda pública hacia los derechos de NNA.</w:t>
      </w:r>
    </w:p>
    <w:p w14:paraId="6A12809F" w14:textId="77777777" w:rsidR="007439FB" w:rsidRDefault="007439FB" w:rsidP="0055517A">
      <w:pPr>
        <w:pStyle w:val="Prrafodelista"/>
        <w:numPr>
          <w:ilvl w:val="0"/>
          <w:numId w:val="8"/>
        </w:numPr>
        <w:spacing w:line="276" w:lineRule="auto"/>
        <w:jc w:val="both"/>
      </w:pPr>
      <w:r>
        <w:t>Desinformación o prejuicios sociales que minimizan problemáticas como la violencia o la participación infantil en foros o consultas.</w:t>
      </w:r>
    </w:p>
    <w:p w14:paraId="62DD311F" w14:textId="77777777" w:rsidR="007439FB" w:rsidRDefault="007439FB" w:rsidP="0055517A">
      <w:pPr>
        <w:pStyle w:val="Prrafodelista"/>
        <w:numPr>
          <w:ilvl w:val="0"/>
          <w:numId w:val="8"/>
        </w:numPr>
        <w:spacing w:line="276" w:lineRule="auto"/>
        <w:jc w:val="both"/>
      </w:pPr>
      <w:r>
        <w:t xml:space="preserve">Duplicidad de funciones entre instituciones que forman parte del Sistema de Protección. </w:t>
      </w:r>
    </w:p>
    <w:p w14:paraId="5AB2588A" w14:textId="77777777" w:rsidR="007439FB" w:rsidRDefault="007439FB" w:rsidP="0055517A">
      <w:pPr>
        <w:pStyle w:val="Prrafodelista"/>
        <w:numPr>
          <w:ilvl w:val="0"/>
          <w:numId w:val="8"/>
        </w:numPr>
        <w:spacing w:line="276" w:lineRule="auto"/>
        <w:jc w:val="both"/>
      </w:pPr>
      <w:r>
        <w:t xml:space="preserve">Resistencia al enfoque de derechos humanos de las niñas, niños y adolescentes. </w:t>
      </w:r>
    </w:p>
    <w:p w14:paraId="06FB7DA7" w14:textId="77777777" w:rsidR="007439FB" w:rsidRDefault="007439FB" w:rsidP="0055517A">
      <w:pPr>
        <w:pStyle w:val="Prrafodelista"/>
        <w:numPr>
          <w:ilvl w:val="0"/>
          <w:numId w:val="8"/>
        </w:numPr>
        <w:spacing w:line="276" w:lineRule="auto"/>
        <w:jc w:val="both"/>
      </w:pPr>
      <w:r>
        <w:t>Incremento de fenómenos como la violencia, migración o pobreza que afectan a las NNA.</w:t>
      </w:r>
    </w:p>
    <w:p w14:paraId="30BA35DA" w14:textId="39697654" w:rsidR="00AF2993" w:rsidRDefault="00AF2993" w:rsidP="006F5149">
      <w:pPr>
        <w:spacing w:after="0" w:line="276" w:lineRule="aut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14:paraId="2071B523" w14:textId="77777777" w:rsidTr="002C2D3A">
        <w:trPr>
          <w:trHeight w:val="340"/>
        </w:trPr>
        <w:tc>
          <w:tcPr>
            <w:tcW w:w="9910" w:type="dxa"/>
            <w:shd w:val="clear" w:color="auto" w:fill="404040" w:themeFill="text1" w:themeFillTint="BF"/>
            <w:vAlign w:val="center"/>
          </w:tcPr>
          <w:p w14:paraId="0D736EE3" w14:textId="77777777" w:rsidR="00AF2993" w:rsidRPr="002C2D3A" w:rsidRDefault="00AF2993" w:rsidP="006F4B1F">
            <w:pPr>
              <w:pStyle w:val="Prrafodelista"/>
              <w:numPr>
                <w:ilvl w:val="0"/>
                <w:numId w:val="4"/>
              </w:numPr>
              <w:spacing w:after="0" w:line="276" w:lineRule="auto"/>
              <w:rPr>
                <w:color w:val="FFFFFF" w:themeColor="background1"/>
              </w:rPr>
            </w:pPr>
            <w:r w:rsidRPr="002C2D3A">
              <w:rPr>
                <w:b/>
                <w:bCs/>
                <w:color w:val="FFFFFF" w:themeColor="background1"/>
              </w:rPr>
              <w:t>Conclusiones y Recomendaciones de la Evaluación</w:t>
            </w:r>
          </w:p>
        </w:tc>
      </w:tr>
      <w:tr w:rsidR="006505C2"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73D179C0" w14:textId="77777777" w:rsidR="0055517A" w:rsidRPr="0055517A" w:rsidRDefault="0055517A" w:rsidP="0055517A">
      <w:pPr>
        <w:ind w:left="284"/>
        <w:jc w:val="both"/>
        <w:rPr>
          <w:lang w:val="es-ES"/>
        </w:rPr>
      </w:pPr>
      <w:r w:rsidRPr="0055517A">
        <w:rPr>
          <w:lang w:val="es-ES"/>
        </w:rPr>
        <w:t>Derivado de la presente evaluación al Pp P019 “Protección y Desarrollo Integral de la Familia”, se identificaron áreas de mejora y oportunidades, las cuales son fundamentales para el desarrollo y el cumplimiento de los objetivos de la Secretaría Ejecutiva del SIPINNA.</w:t>
      </w:r>
    </w:p>
    <w:p w14:paraId="4638A0CD" w14:textId="77777777" w:rsidR="0055517A" w:rsidRPr="0055517A" w:rsidRDefault="0055517A" w:rsidP="0055517A">
      <w:pPr>
        <w:ind w:left="284"/>
        <w:jc w:val="both"/>
        <w:rPr>
          <w:lang w:val="es-ES"/>
        </w:rPr>
      </w:pPr>
      <w:r w:rsidRPr="0055517A">
        <w:rPr>
          <w:lang w:val="es-ES"/>
        </w:rPr>
        <w:t xml:space="preserve">Durante el ejercicio 2024, no se presentó evidencia respecto a la aplicación de la MML, además, no se cuenta con una definición clara de la población potencial, objetivo y atendida, así como tampoco de los indicadores de resultados y fichas técnicas de sus metas anuales. </w:t>
      </w:r>
    </w:p>
    <w:p w14:paraId="057DC19A" w14:textId="77777777" w:rsidR="0055517A" w:rsidRPr="0055517A" w:rsidRDefault="0055517A" w:rsidP="0055517A">
      <w:pPr>
        <w:ind w:left="284"/>
        <w:jc w:val="both"/>
        <w:rPr>
          <w:lang w:val="es-ES"/>
        </w:rPr>
      </w:pPr>
      <w:r w:rsidRPr="0055517A">
        <w:rPr>
          <w:lang w:val="es-ES"/>
        </w:rPr>
        <w:t>Por otro lado, se analizaron los resultados y la cobertura del Pp mediante información histórica de las actividades y acciones emprendidas en beneficio de las NNA. Aunque no fue posible corroborar que el cumplimiento de las metas debido a su inexistencia.</w:t>
      </w:r>
    </w:p>
    <w:p w14:paraId="4478DE5A" w14:textId="77777777" w:rsidR="0055517A" w:rsidRPr="0055517A" w:rsidRDefault="0055517A" w:rsidP="0055517A">
      <w:pPr>
        <w:ind w:left="284"/>
        <w:jc w:val="both"/>
        <w:rPr>
          <w:lang w:val="es-ES"/>
        </w:rPr>
      </w:pPr>
      <w:r w:rsidRPr="0055517A">
        <w:rPr>
          <w:lang w:val="es-ES"/>
        </w:rPr>
        <w:lastRenderedPageBreak/>
        <w:t xml:space="preserve">Asimismo, cabe destacar que mediante la Secretaría Ejecutiva del SIPINNA existen dos temas que se han posicionado con relevancia a nivel nacional, en primer lugar está la implementación del Sistema Estatal de Información de Niñas, Niños y Adolescentes  que se desarrolló en colaboración con el INEGI del que Sinaloa fue pionero, en segundo lugar están los avances de la implementación La Estrategia Nacional de Atención a la Primera Infancia (ENAPI) puesto que a nivel municipal se diseñan e implementan Planes Municipales de Atención a la Primera Infancia; actualmente son 11 municipios que los tienen vigentes, son 11 las Comisiones que están reportando avances sobre la implementación de ENAPI. </w:t>
      </w:r>
    </w:p>
    <w:p w14:paraId="31F36EB1" w14:textId="6BF6FF61" w:rsidR="00113BCD" w:rsidRDefault="0055517A" w:rsidP="0055517A">
      <w:pPr>
        <w:ind w:left="284"/>
        <w:jc w:val="both"/>
        <w:rPr>
          <w:lang w:val="es-ES"/>
        </w:rPr>
      </w:pPr>
      <w:r w:rsidRPr="0055517A">
        <w:rPr>
          <w:lang w:val="es-ES"/>
        </w:rPr>
        <w:t>En conclusión, la evaluación de dicho Pp, ha revelado fortalezas como áreas de mejora que requieren atención, cabe mencionar que la adopción de la MML será fundamental para el fortalecimiento de los procesos de gestión y la colaboración interinstitucional ya que es necesario mejorar la eficacia y la eficiencia de las acciones emprendidas por la Secretaría Ejecutiva del SIPINNA.</w:t>
      </w:r>
    </w:p>
    <w:tbl>
      <w:tblPr>
        <w:tblStyle w:val="Tablaconcuadrcula"/>
        <w:tblW w:w="0" w:type="auto"/>
        <w:tblLook w:val="04A0" w:firstRow="1" w:lastRow="0" w:firstColumn="1" w:lastColumn="0" w:noHBand="0" w:noVBand="1"/>
      </w:tblPr>
      <w:tblGrid>
        <w:gridCol w:w="9910"/>
      </w:tblGrid>
      <w:tr w:rsidR="00BB6D7C"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1B2A3EB8"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45FB8BA3" w14:textId="77777777" w:rsidR="0055517A" w:rsidRDefault="0055517A" w:rsidP="0055517A">
      <w:pPr>
        <w:pStyle w:val="Prrafodelista"/>
        <w:numPr>
          <w:ilvl w:val="0"/>
          <w:numId w:val="2"/>
        </w:numPr>
        <w:spacing w:after="0" w:line="276" w:lineRule="auto"/>
        <w:jc w:val="both"/>
      </w:pPr>
      <w:r>
        <w:t xml:space="preserve">Implementar la Metodología de Marco Lógico (MML), es decir la definición y análisis del problema, definición del objetivo, selección de alternativa, lo anterior para ejercicios fiscales subsecuentes. </w:t>
      </w:r>
    </w:p>
    <w:p w14:paraId="5E28C275" w14:textId="77777777" w:rsidR="0055517A" w:rsidRDefault="0055517A" w:rsidP="0055517A">
      <w:pPr>
        <w:pStyle w:val="Prrafodelista"/>
        <w:numPr>
          <w:ilvl w:val="0"/>
          <w:numId w:val="2"/>
        </w:numPr>
        <w:spacing w:after="0" w:line="276" w:lineRule="auto"/>
        <w:jc w:val="both"/>
      </w:pPr>
      <w:r>
        <w:t xml:space="preserve">Crear una Matriz de Indicadores para Resultados (MIR) así como las fichas técnicas de los indicadores, </w:t>
      </w:r>
    </w:p>
    <w:p w14:paraId="5CB8DEF7" w14:textId="77777777" w:rsidR="0055517A" w:rsidRDefault="0055517A" w:rsidP="0055517A">
      <w:pPr>
        <w:pStyle w:val="Prrafodelista"/>
        <w:numPr>
          <w:ilvl w:val="0"/>
          <w:numId w:val="2"/>
        </w:numPr>
        <w:spacing w:after="0" w:line="276" w:lineRule="auto"/>
        <w:jc w:val="both"/>
      </w:pPr>
      <w:r>
        <w:t xml:space="preserve">Definir una metodología o criterio para delimitar la población potencial, objetivo y atendida del Pp.  </w:t>
      </w:r>
    </w:p>
    <w:p w14:paraId="3B4E891D" w14:textId="77777777" w:rsidR="0055517A" w:rsidRDefault="0055517A" w:rsidP="0055517A">
      <w:pPr>
        <w:pStyle w:val="Prrafodelista"/>
        <w:numPr>
          <w:ilvl w:val="0"/>
          <w:numId w:val="2"/>
        </w:numPr>
        <w:spacing w:after="0" w:line="276" w:lineRule="auto"/>
        <w:jc w:val="both"/>
      </w:pPr>
      <w:r>
        <w:t>Definir metas claras, específicas y factibles de acuerdo con el alcance operativo con el que cuenta la Secretaría Ejecutiva del SIPINNA.</w:t>
      </w:r>
    </w:p>
    <w:p w14:paraId="4EEF0024" w14:textId="77777777" w:rsidR="0055517A" w:rsidRDefault="0055517A" w:rsidP="0055517A">
      <w:pPr>
        <w:pStyle w:val="Prrafodelista"/>
        <w:numPr>
          <w:ilvl w:val="0"/>
          <w:numId w:val="2"/>
        </w:numPr>
        <w:spacing w:after="0" w:line="276" w:lineRule="auto"/>
        <w:jc w:val="both"/>
      </w:pPr>
      <w:r>
        <w:t>Promover la elaboración de los Programas Municipales de Atención Integral de Niñas, Niños y Adolescentes (PROMUPINNA).</w:t>
      </w:r>
    </w:p>
    <w:p w14:paraId="41E5406A" w14:textId="77777777" w:rsidR="0055517A" w:rsidRDefault="0055517A" w:rsidP="0055517A">
      <w:pPr>
        <w:pStyle w:val="Prrafodelista"/>
        <w:numPr>
          <w:ilvl w:val="0"/>
          <w:numId w:val="2"/>
        </w:numPr>
        <w:spacing w:after="0" w:line="276" w:lineRule="auto"/>
        <w:jc w:val="both"/>
      </w:pPr>
      <w:r>
        <w:t>Sistematizar y formalizar procesos internos para garantizar la continuidad institucional ante cambios de gobierno o de personal.</w:t>
      </w:r>
    </w:p>
    <w:p w14:paraId="12E50C76" w14:textId="77777777" w:rsidR="0055517A" w:rsidRDefault="0055517A" w:rsidP="0055517A">
      <w:pPr>
        <w:pStyle w:val="Prrafodelista"/>
        <w:numPr>
          <w:ilvl w:val="0"/>
          <w:numId w:val="2"/>
        </w:numPr>
        <w:spacing w:after="0" w:line="276" w:lineRule="auto"/>
        <w:jc w:val="both"/>
      </w:pPr>
      <w:r>
        <w:t>Identificar y cuantificar el presupuesto modificado y ejercido del Pp.</w:t>
      </w:r>
    </w:p>
    <w:p w14:paraId="781BB832" w14:textId="77777777" w:rsidR="0055517A" w:rsidRDefault="0055517A" w:rsidP="0055517A">
      <w:pPr>
        <w:pStyle w:val="Prrafodelista"/>
        <w:numPr>
          <w:ilvl w:val="0"/>
          <w:numId w:val="2"/>
        </w:numPr>
        <w:spacing w:after="0" w:line="276" w:lineRule="auto"/>
        <w:jc w:val="both"/>
      </w:pPr>
      <w:r>
        <w:t>Identificar y cuantificar los avances de los indicadores sectoriales que contribuyen al logro de los objetivos del programa.</w:t>
      </w:r>
    </w:p>
    <w:p w14:paraId="6875A774" w14:textId="77777777" w:rsidR="000D2A1A" w:rsidRDefault="000D2A1A"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2405"/>
        <w:gridCol w:w="2410"/>
        <w:gridCol w:w="2551"/>
        <w:gridCol w:w="2544"/>
      </w:tblGrid>
      <w:tr w:rsidR="002C2D3A" w:rsidRPr="002C2D3A" w14:paraId="5BAA9691" w14:textId="77777777" w:rsidTr="002C2D3A">
        <w:trPr>
          <w:trHeight w:val="340"/>
        </w:trPr>
        <w:tc>
          <w:tcPr>
            <w:tcW w:w="9910" w:type="dxa"/>
            <w:gridSpan w:val="4"/>
            <w:tcBorders>
              <w:top w:val="nil"/>
              <w:left w:val="nil"/>
              <w:bottom w:val="nil"/>
              <w:right w:val="nil"/>
            </w:tcBorders>
            <w:shd w:val="clear" w:color="auto" w:fill="404040" w:themeFill="text1" w:themeFillTint="BF"/>
            <w:vAlign w:val="center"/>
          </w:tcPr>
          <w:p w14:paraId="563C2029" w14:textId="77777777" w:rsidR="00BB6D7C" w:rsidRPr="002C2D3A" w:rsidRDefault="00BB6D7C"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6C747D" w:rsidRPr="006C747D" w14:paraId="6C44E466" w14:textId="77777777" w:rsidTr="00090637">
        <w:trPr>
          <w:trHeight w:val="340"/>
        </w:trPr>
        <w:tc>
          <w:tcPr>
            <w:tcW w:w="9910" w:type="dxa"/>
            <w:gridSpan w:val="4"/>
            <w:tcBorders>
              <w:top w:val="nil"/>
              <w:left w:val="nil"/>
              <w:bottom w:val="nil"/>
              <w:right w:val="nil"/>
            </w:tcBorders>
            <w:shd w:val="clear" w:color="auto" w:fill="F2F2F2" w:themeFill="background1" w:themeFillShade="F2"/>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6E538E" w:rsidRPr="00133709" w14:paraId="1F81D70A" w14:textId="77777777" w:rsidTr="00090637">
        <w:trPr>
          <w:trHeight w:val="340"/>
        </w:trPr>
        <w:tc>
          <w:tcPr>
            <w:tcW w:w="9910" w:type="dxa"/>
            <w:gridSpan w:val="4"/>
            <w:tcBorders>
              <w:top w:val="nil"/>
              <w:left w:val="nil"/>
              <w:bottom w:val="nil"/>
              <w:right w:val="nil"/>
            </w:tcBorders>
            <w:vAlign w:val="center"/>
          </w:tcPr>
          <w:p w14:paraId="29FB0F2C" w14:textId="7C30C485" w:rsidR="006E538E" w:rsidRPr="00133709" w:rsidRDefault="006E538E" w:rsidP="006E538E">
            <w:pPr>
              <w:spacing w:after="0" w:line="276" w:lineRule="auto"/>
              <w:ind w:left="179"/>
            </w:pPr>
            <w:r>
              <w:t>Juan Diego Millán López</w:t>
            </w:r>
          </w:p>
        </w:tc>
      </w:tr>
      <w:tr w:rsidR="006E538E" w:rsidRPr="006C747D" w14:paraId="0E91E1AA" w14:textId="77777777" w:rsidTr="00090637">
        <w:trPr>
          <w:trHeight w:val="340"/>
        </w:trPr>
        <w:tc>
          <w:tcPr>
            <w:tcW w:w="9910" w:type="dxa"/>
            <w:gridSpan w:val="4"/>
            <w:tcBorders>
              <w:top w:val="nil"/>
              <w:left w:val="nil"/>
              <w:bottom w:val="nil"/>
              <w:right w:val="nil"/>
            </w:tcBorders>
            <w:shd w:val="clear" w:color="auto" w:fill="F2F2F2" w:themeFill="background1" w:themeFillShade="F2"/>
            <w:vAlign w:val="center"/>
          </w:tcPr>
          <w:p w14:paraId="53235C1F" w14:textId="77777777" w:rsidR="006E538E" w:rsidRPr="006C747D" w:rsidRDefault="006E538E" w:rsidP="006E538E">
            <w:pPr>
              <w:pStyle w:val="Prrafodelista"/>
              <w:numPr>
                <w:ilvl w:val="1"/>
                <w:numId w:val="12"/>
              </w:numPr>
              <w:spacing w:after="0" w:line="276" w:lineRule="auto"/>
              <w:ind w:left="604"/>
              <w:rPr>
                <w:b/>
                <w:bCs/>
              </w:rPr>
            </w:pPr>
            <w:r w:rsidRPr="006C747D">
              <w:rPr>
                <w:b/>
                <w:bCs/>
              </w:rPr>
              <w:t>Cargo:</w:t>
            </w:r>
          </w:p>
        </w:tc>
      </w:tr>
      <w:tr w:rsidR="006E538E" w:rsidRPr="00133709" w14:paraId="24B63811" w14:textId="77777777" w:rsidTr="00090637">
        <w:trPr>
          <w:trHeight w:val="340"/>
        </w:trPr>
        <w:tc>
          <w:tcPr>
            <w:tcW w:w="9910" w:type="dxa"/>
            <w:gridSpan w:val="4"/>
            <w:tcBorders>
              <w:top w:val="nil"/>
              <w:left w:val="nil"/>
              <w:bottom w:val="nil"/>
              <w:right w:val="nil"/>
            </w:tcBorders>
            <w:vAlign w:val="center"/>
          </w:tcPr>
          <w:p w14:paraId="0D8AE66A" w14:textId="77777777" w:rsidR="006E538E" w:rsidRPr="00133709" w:rsidRDefault="006E538E" w:rsidP="006E538E">
            <w:pPr>
              <w:spacing w:after="0" w:line="276" w:lineRule="auto"/>
              <w:ind w:left="179"/>
            </w:pPr>
            <w:r>
              <w:t>Director de Evaluación</w:t>
            </w:r>
          </w:p>
        </w:tc>
      </w:tr>
      <w:tr w:rsidR="006E538E" w:rsidRPr="006C747D" w14:paraId="5822B46E" w14:textId="77777777" w:rsidTr="00090637">
        <w:trPr>
          <w:trHeight w:val="340"/>
        </w:trPr>
        <w:tc>
          <w:tcPr>
            <w:tcW w:w="9910" w:type="dxa"/>
            <w:gridSpan w:val="4"/>
            <w:tcBorders>
              <w:top w:val="nil"/>
              <w:left w:val="nil"/>
              <w:bottom w:val="nil"/>
              <w:right w:val="nil"/>
            </w:tcBorders>
            <w:shd w:val="clear" w:color="auto" w:fill="F2F2F2" w:themeFill="background1" w:themeFillShade="F2"/>
            <w:vAlign w:val="center"/>
          </w:tcPr>
          <w:p w14:paraId="7D91A98E" w14:textId="77777777" w:rsidR="006E538E" w:rsidRPr="006C747D" w:rsidRDefault="006E538E" w:rsidP="006E538E">
            <w:pPr>
              <w:pStyle w:val="Prrafodelista"/>
              <w:numPr>
                <w:ilvl w:val="1"/>
                <w:numId w:val="12"/>
              </w:numPr>
              <w:spacing w:after="0" w:line="276" w:lineRule="auto"/>
              <w:ind w:left="604"/>
              <w:rPr>
                <w:b/>
                <w:bCs/>
              </w:rPr>
            </w:pPr>
            <w:r w:rsidRPr="006C747D">
              <w:rPr>
                <w:b/>
                <w:bCs/>
              </w:rPr>
              <w:t>Institución a la que Pertenece:</w:t>
            </w:r>
          </w:p>
        </w:tc>
      </w:tr>
      <w:tr w:rsidR="006E538E" w14:paraId="6F666A31" w14:textId="77777777" w:rsidTr="00090637">
        <w:trPr>
          <w:trHeight w:val="340"/>
        </w:trPr>
        <w:tc>
          <w:tcPr>
            <w:tcW w:w="9910" w:type="dxa"/>
            <w:gridSpan w:val="4"/>
            <w:tcBorders>
              <w:top w:val="nil"/>
              <w:left w:val="nil"/>
              <w:bottom w:val="nil"/>
              <w:right w:val="nil"/>
            </w:tcBorders>
            <w:vAlign w:val="center"/>
          </w:tcPr>
          <w:p w14:paraId="4670C5F0" w14:textId="77777777" w:rsidR="006E538E" w:rsidRPr="00133709" w:rsidRDefault="006E538E" w:rsidP="006E538E">
            <w:pPr>
              <w:spacing w:after="0" w:line="276" w:lineRule="auto"/>
              <w:ind w:left="179"/>
            </w:pPr>
            <w:r>
              <w:t>Gobierno del Estado de Sinaloa</w:t>
            </w:r>
          </w:p>
        </w:tc>
      </w:tr>
      <w:tr w:rsidR="006E538E" w:rsidRPr="006C747D" w14:paraId="1DCAC588" w14:textId="77777777" w:rsidTr="00090637">
        <w:trPr>
          <w:trHeight w:val="340"/>
        </w:trPr>
        <w:tc>
          <w:tcPr>
            <w:tcW w:w="9910" w:type="dxa"/>
            <w:gridSpan w:val="4"/>
            <w:tcBorders>
              <w:top w:val="nil"/>
              <w:left w:val="nil"/>
              <w:bottom w:val="nil"/>
              <w:right w:val="nil"/>
            </w:tcBorders>
            <w:shd w:val="clear" w:color="auto" w:fill="F2F2F2" w:themeFill="background1" w:themeFillShade="F2"/>
            <w:vAlign w:val="center"/>
          </w:tcPr>
          <w:p w14:paraId="4704CA1E" w14:textId="77777777" w:rsidR="006E538E" w:rsidRPr="006C747D" w:rsidRDefault="006E538E" w:rsidP="006E538E">
            <w:pPr>
              <w:pStyle w:val="Prrafodelista"/>
              <w:numPr>
                <w:ilvl w:val="1"/>
                <w:numId w:val="12"/>
              </w:numPr>
              <w:spacing w:after="0" w:line="276" w:lineRule="auto"/>
              <w:ind w:left="604"/>
              <w:rPr>
                <w:b/>
                <w:bCs/>
              </w:rPr>
            </w:pPr>
            <w:r w:rsidRPr="006C747D">
              <w:rPr>
                <w:b/>
                <w:bCs/>
              </w:rPr>
              <w:t>Principales Colaboradores:</w:t>
            </w:r>
          </w:p>
        </w:tc>
      </w:tr>
      <w:tr w:rsidR="006E538E" w14:paraId="717D4485" w14:textId="77777777" w:rsidTr="00090637">
        <w:trPr>
          <w:trHeight w:val="340"/>
        </w:trPr>
        <w:tc>
          <w:tcPr>
            <w:tcW w:w="9910" w:type="dxa"/>
            <w:gridSpan w:val="4"/>
            <w:tcBorders>
              <w:top w:val="nil"/>
              <w:left w:val="nil"/>
              <w:bottom w:val="nil"/>
              <w:right w:val="nil"/>
            </w:tcBorders>
            <w:vAlign w:val="center"/>
          </w:tcPr>
          <w:p w14:paraId="0708A3B6" w14:textId="77777777" w:rsidR="006E538E" w:rsidRPr="00133709" w:rsidRDefault="006E538E" w:rsidP="006E538E">
            <w:pPr>
              <w:spacing w:after="0" w:line="276" w:lineRule="auto"/>
              <w:ind w:left="179"/>
            </w:pPr>
            <w:r>
              <w:t>Brenda Paola Torres González</w:t>
            </w:r>
          </w:p>
        </w:tc>
      </w:tr>
      <w:tr w:rsidR="006E538E" w:rsidRPr="006C747D" w14:paraId="2C91F323" w14:textId="77777777" w:rsidTr="00090637">
        <w:trPr>
          <w:trHeight w:val="340"/>
        </w:trPr>
        <w:tc>
          <w:tcPr>
            <w:tcW w:w="9910" w:type="dxa"/>
            <w:gridSpan w:val="4"/>
            <w:tcBorders>
              <w:top w:val="nil"/>
              <w:left w:val="nil"/>
              <w:bottom w:val="nil"/>
              <w:right w:val="nil"/>
            </w:tcBorders>
            <w:shd w:val="clear" w:color="auto" w:fill="F2F2F2" w:themeFill="background1" w:themeFillShade="F2"/>
            <w:vAlign w:val="center"/>
          </w:tcPr>
          <w:p w14:paraId="6DBAA67D" w14:textId="77777777" w:rsidR="006E538E" w:rsidRPr="006C747D" w:rsidRDefault="006E538E" w:rsidP="006E538E">
            <w:pPr>
              <w:pStyle w:val="Prrafodelista"/>
              <w:numPr>
                <w:ilvl w:val="1"/>
                <w:numId w:val="12"/>
              </w:numPr>
              <w:spacing w:after="0" w:line="276" w:lineRule="auto"/>
              <w:ind w:left="604"/>
              <w:rPr>
                <w:b/>
                <w:bCs/>
              </w:rPr>
            </w:pPr>
            <w:r w:rsidRPr="006C747D">
              <w:rPr>
                <w:b/>
                <w:bCs/>
              </w:rPr>
              <w:t>Correo Electrónico del Coordinador de la Evaluación:</w:t>
            </w:r>
          </w:p>
        </w:tc>
      </w:tr>
      <w:tr w:rsidR="006E538E" w14:paraId="2838CAD1" w14:textId="77777777" w:rsidTr="00090637">
        <w:trPr>
          <w:trHeight w:val="340"/>
        </w:trPr>
        <w:tc>
          <w:tcPr>
            <w:tcW w:w="9910" w:type="dxa"/>
            <w:gridSpan w:val="4"/>
            <w:tcBorders>
              <w:top w:val="nil"/>
              <w:left w:val="nil"/>
              <w:bottom w:val="nil"/>
              <w:right w:val="nil"/>
            </w:tcBorders>
            <w:vAlign w:val="center"/>
          </w:tcPr>
          <w:p w14:paraId="76294494" w14:textId="415E91F0" w:rsidR="006E538E" w:rsidRPr="00133709" w:rsidRDefault="006E538E" w:rsidP="006E538E">
            <w:pPr>
              <w:spacing w:after="0" w:line="276" w:lineRule="auto"/>
              <w:ind w:left="179"/>
            </w:pPr>
            <w:hyperlink r:id="rId8" w:history="1">
              <w:r w:rsidRPr="00F47975">
                <w:rPr>
                  <w:rStyle w:val="Hipervnculo"/>
                </w:rPr>
                <w:t>juan.millan@sinaloa.gob.mx</w:t>
              </w:r>
            </w:hyperlink>
          </w:p>
        </w:tc>
      </w:tr>
      <w:tr w:rsidR="006E538E" w:rsidRPr="006C747D" w14:paraId="3E62001F" w14:textId="77777777" w:rsidTr="00090637">
        <w:trPr>
          <w:trHeight w:val="340"/>
        </w:trPr>
        <w:tc>
          <w:tcPr>
            <w:tcW w:w="9910" w:type="dxa"/>
            <w:gridSpan w:val="4"/>
            <w:tcBorders>
              <w:top w:val="nil"/>
              <w:left w:val="nil"/>
              <w:bottom w:val="nil"/>
              <w:right w:val="nil"/>
            </w:tcBorders>
            <w:shd w:val="clear" w:color="auto" w:fill="F2F2F2" w:themeFill="background1" w:themeFillShade="F2"/>
            <w:vAlign w:val="center"/>
          </w:tcPr>
          <w:p w14:paraId="25C980E1" w14:textId="77777777" w:rsidR="006E538E" w:rsidRPr="006C747D" w:rsidRDefault="006E538E" w:rsidP="006E538E">
            <w:pPr>
              <w:pStyle w:val="Prrafodelista"/>
              <w:numPr>
                <w:ilvl w:val="1"/>
                <w:numId w:val="12"/>
              </w:numPr>
              <w:spacing w:after="0" w:line="276" w:lineRule="auto"/>
              <w:ind w:left="604"/>
              <w:rPr>
                <w:b/>
                <w:bCs/>
              </w:rPr>
            </w:pPr>
            <w:r w:rsidRPr="006C747D">
              <w:rPr>
                <w:b/>
                <w:bCs/>
              </w:rPr>
              <w:t>Teléfono:</w:t>
            </w:r>
          </w:p>
        </w:tc>
      </w:tr>
      <w:tr w:rsidR="006E538E" w14:paraId="5B243D8D" w14:textId="77777777" w:rsidTr="00090637">
        <w:trPr>
          <w:trHeight w:val="340"/>
        </w:trPr>
        <w:tc>
          <w:tcPr>
            <w:tcW w:w="9910" w:type="dxa"/>
            <w:gridSpan w:val="4"/>
            <w:tcBorders>
              <w:top w:val="nil"/>
              <w:left w:val="nil"/>
              <w:bottom w:val="nil"/>
              <w:right w:val="nil"/>
            </w:tcBorders>
            <w:vAlign w:val="center"/>
          </w:tcPr>
          <w:p w14:paraId="50AB6A92" w14:textId="77777777" w:rsidR="006E538E" w:rsidRPr="00133709" w:rsidRDefault="006E538E" w:rsidP="006E538E">
            <w:pPr>
              <w:spacing w:after="0" w:line="276" w:lineRule="auto"/>
              <w:ind w:left="179"/>
            </w:pPr>
            <w:r w:rsidRPr="007301C5">
              <w:t>(667)</w:t>
            </w:r>
            <w:r>
              <w:t xml:space="preserve"> 758 7000 Ext. 1493</w:t>
            </w:r>
          </w:p>
        </w:tc>
      </w:tr>
      <w:tr w:rsidR="002C2D3A" w:rsidRPr="002C2D3A" w14:paraId="449405D2" w14:textId="77777777" w:rsidTr="002C2D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9910" w:type="dxa"/>
            <w:gridSpan w:val="4"/>
            <w:shd w:val="clear" w:color="auto" w:fill="404040" w:themeFill="text1" w:themeFillTint="BF"/>
            <w:vAlign w:val="center"/>
          </w:tcPr>
          <w:p w14:paraId="57932F8D" w14:textId="77777777" w:rsidR="007C4CD6" w:rsidRPr="002C2D3A" w:rsidRDefault="007C4CD6" w:rsidP="006F4B1F">
            <w:pPr>
              <w:pStyle w:val="Prrafodelista"/>
              <w:numPr>
                <w:ilvl w:val="0"/>
                <w:numId w:val="4"/>
              </w:numPr>
              <w:spacing w:after="0" w:line="276" w:lineRule="auto"/>
              <w:rPr>
                <w:color w:val="FFFFFF" w:themeColor="background1"/>
              </w:rPr>
            </w:pPr>
            <w:r w:rsidRPr="002C2D3A">
              <w:rPr>
                <w:rFonts w:eastAsia="Times New Roman"/>
                <w:b/>
                <w:color w:val="FFFFFF" w:themeColor="background1"/>
                <w:lang w:eastAsia="es-MX"/>
              </w:rPr>
              <w:lastRenderedPageBreak/>
              <w:t>Identificación del (os) Programa(s)</w:t>
            </w:r>
          </w:p>
        </w:tc>
      </w:tr>
      <w:tr w:rsidR="007C4CD6" w:rsidRPr="006C747D" w14:paraId="6823E776" w14:textId="77777777" w:rsidTr="000906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9910" w:type="dxa"/>
            <w:gridSpan w:val="4"/>
            <w:shd w:val="clear" w:color="auto" w:fill="F2F2F2" w:themeFill="background1" w:themeFillShade="F2"/>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9910" w:type="dxa"/>
            <w:gridSpan w:val="4"/>
            <w:vAlign w:val="center"/>
          </w:tcPr>
          <w:p w14:paraId="44738BAF" w14:textId="3DF95BB5" w:rsidR="007C4CD6" w:rsidRPr="00521401" w:rsidRDefault="003B087F" w:rsidP="00521401">
            <w:pPr>
              <w:spacing w:after="0" w:line="276" w:lineRule="auto"/>
              <w:ind w:left="179"/>
            </w:pPr>
            <w:r w:rsidRPr="00A91880">
              <w:rPr>
                <w:rFonts w:cs="Arial"/>
                <w:bCs/>
                <w:sz w:val="19"/>
                <w:szCs w:val="19"/>
                <w:lang w:eastAsia="es-MX"/>
              </w:rPr>
              <w:t xml:space="preserve">Protección y </w:t>
            </w:r>
            <w:r w:rsidR="003932D5">
              <w:rPr>
                <w:rFonts w:cs="Arial"/>
                <w:bCs/>
                <w:sz w:val="19"/>
                <w:szCs w:val="19"/>
                <w:lang w:eastAsia="es-MX"/>
              </w:rPr>
              <w:t>D</w:t>
            </w:r>
            <w:r w:rsidRPr="00A91880">
              <w:rPr>
                <w:rFonts w:cs="Arial"/>
                <w:bCs/>
                <w:sz w:val="19"/>
                <w:szCs w:val="19"/>
                <w:lang w:eastAsia="es-MX"/>
              </w:rPr>
              <w:t xml:space="preserve">esarrollo </w:t>
            </w:r>
            <w:r w:rsidR="003932D5">
              <w:rPr>
                <w:rFonts w:cs="Arial"/>
                <w:bCs/>
                <w:sz w:val="19"/>
                <w:szCs w:val="19"/>
                <w:lang w:eastAsia="es-MX"/>
              </w:rPr>
              <w:t xml:space="preserve">Integral </w:t>
            </w:r>
            <w:r w:rsidRPr="00A91880">
              <w:rPr>
                <w:rFonts w:cs="Arial"/>
                <w:bCs/>
                <w:sz w:val="19"/>
                <w:szCs w:val="19"/>
                <w:lang w:eastAsia="es-MX"/>
              </w:rPr>
              <w:t>de la Infancia</w:t>
            </w:r>
          </w:p>
        </w:tc>
      </w:tr>
      <w:tr w:rsidR="007C4CD6" w:rsidRPr="007C4CD6" w14:paraId="58672705" w14:textId="77777777" w:rsidTr="000906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9910" w:type="dxa"/>
            <w:gridSpan w:val="4"/>
            <w:shd w:val="clear" w:color="auto" w:fill="F2F2F2" w:themeFill="background1" w:themeFillShade="F2"/>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EA4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9910" w:type="dxa"/>
            <w:gridSpan w:val="4"/>
            <w:vAlign w:val="center"/>
          </w:tcPr>
          <w:p w14:paraId="0850CE8D" w14:textId="5941EDF8" w:rsidR="007C4CD6" w:rsidRPr="007C4CD6" w:rsidRDefault="003B087F" w:rsidP="00521401">
            <w:pPr>
              <w:spacing w:after="0" w:line="276" w:lineRule="auto"/>
              <w:ind w:left="179"/>
            </w:pPr>
            <w:proofErr w:type="spellStart"/>
            <w:r>
              <w:t>PyDI</w:t>
            </w:r>
            <w:proofErr w:type="spellEnd"/>
          </w:p>
        </w:tc>
      </w:tr>
      <w:tr w:rsidR="007C4CD6" w:rsidRPr="007C4CD6" w14:paraId="4335ADA6" w14:textId="77777777" w:rsidTr="000906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9910" w:type="dxa"/>
            <w:gridSpan w:val="4"/>
            <w:shd w:val="clear" w:color="auto" w:fill="F2F2F2" w:themeFill="background1" w:themeFillShade="F2"/>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rsidRPr="003B087F" w14:paraId="0777E431" w14:textId="77777777" w:rsidTr="000847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9910" w:type="dxa"/>
            <w:gridSpan w:val="4"/>
            <w:vAlign w:val="center"/>
          </w:tcPr>
          <w:p w14:paraId="7D53808F" w14:textId="4613C937" w:rsidR="007C4CD6" w:rsidRPr="003B087F" w:rsidRDefault="003B087F" w:rsidP="00521401">
            <w:pPr>
              <w:spacing w:after="0" w:line="276" w:lineRule="auto"/>
              <w:ind w:left="179"/>
            </w:pPr>
            <w:r w:rsidRPr="003B087F">
              <w:rPr>
                <w:rFonts w:cs="Arial"/>
                <w:bCs/>
                <w:lang w:eastAsia="es-MX"/>
              </w:rPr>
              <w:t>Secretaría Ejecutiva del Sistema de Protección Integral de los Derechos de las Niñas, Niños y Adolescentes (SIPINNA)</w:t>
            </w:r>
          </w:p>
        </w:tc>
      </w:tr>
      <w:tr w:rsidR="007C4CD6" w:rsidRPr="007C4CD6" w14:paraId="655B10C7" w14:textId="77777777" w:rsidTr="000906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9910" w:type="dxa"/>
            <w:gridSpan w:val="4"/>
            <w:shd w:val="clear" w:color="auto" w:fill="F2F2F2" w:themeFill="background1" w:themeFillShade="F2"/>
            <w:vAlign w:val="center"/>
          </w:tcPr>
          <w:p w14:paraId="1D79D13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14:paraId="42C96924" w14:textId="77777777" w:rsidTr="000906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2405" w:type="dxa"/>
            <w:shd w:val="clear" w:color="auto" w:fill="F2F2F2" w:themeFill="background1" w:themeFillShade="F2"/>
            <w:vAlign w:val="center"/>
          </w:tcPr>
          <w:p w14:paraId="719F832C" w14:textId="77777777"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0F7829DF"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0FEAFF4B"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4550AB53" w14:textId="77777777" w:rsidR="005A28B9" w:rsidRPr="005A28B9" w:rsidRDefault="005A28B9" w:rsidP="00090637">
            <w:pPr>
              <w:spacing w:after="0" w:line="276" w:lineRule="auto"/>
              <w:jc w:val="center"/>
              <w:rPr>
                <w:b/>
                <w:bCs/>
              </w:rPr>
            </w:pPr>
            <w:r w:rsidRPr="005A28B9">
              <w:rPr>
                <w:b/>
                <w:bCs/>
              </w:rPr>
              <w:t>Ente Autónomo:</w:t>
            </w:r>
          </w:p>
        </w:tc>
      </w:tr>
      <w:tr w:rsidR="005A28B9" w14:paraId="065D360B" w14:textId="77777777" w:rsidTr="00EA4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2405" w:type="dxa"/>
            <w:vAlign w:val="center"/>
          </w:tcPr>
          <w:p w14:paraId="43D369B0" w14:textId="001B18DA" w:rsidR="005A28B9" w:rsidRPr="00A16BE7" w:rsidRDefault="003B087F" w:rsidP="00090637">
            <w:pPr>
              <w:spacing w:after="0" w:line="276" w:lineRule="auto"/>
              <w:jc w:val="center"/>
            </w:pPr>
            <w:r>
              <w:t>X</w:t>
            </w:r>
          </w:p>
        </w:tc>
        <w:tc>
          <w:tcPr>
            <w:tcW w:w="2410" w:type="dxa"/>
            <w:vAlign w:val="center"/>
          </w:tcPr>
          <w:p w14:paraId="208A5616" w14:textId="4F6A786F" w:rsidR="005A28B9" w:rsidRPr="00A16BE7" w:rsidRDefault="005A28B9" w:rsidP="00090637">
            <w:pPr>
              <w:spacing w:after="0" w:line="276" w:lineRule="auto"/>
              <w:jc w:val="center"/>
            </w:pPr>
          </w:p>
        </w:tc>
        <w:tc>
          <w:tcPr>
            <w:tcW w:w="2551" w:type="dxa"/>
            <w:vAlign w:val="center"/>
          </w:tcPr>
          <w:p w14:paraId="761558F7" w14:textId="77777777" w:rsidR="005A28B9" w:rsidRPr="00A16BE7" w:rsidRDefault="005A28B9" w:rsidP="00090637">
            <w:pPr>
              <w:spacing w:after="0" w:line="276" w:lineRule="auto"/>
              <w:jc w:val="center"/>
            </w:pPr>
          </w:p>
        </w:tc>
        <w:tc>
          <w:tcPr>
            <w:tcW w:w="2544" w:type="dxa"/>
            <w:vAlign w:val="center"/>
          </w:tcPr>
          <w:p w14:paraId="2C02E6CE" w14:textId="77777777" w:rsidR="005A28B9" w:rsidRPr="00A16BE7" w:rsidRDefault="005A28B9" w:rsidP="00090637">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090637">
        <w:trPr>
          <w:trHeight w:val="340"/>
        </w:trPr>
        <w:tc>
          <w:tcPr>
            <w:tcW w:w="9910" w:type="dxa"/>
            <w:gridSpan w:val="3"/>
            <w:shd w:val="clear" w:color="auto" w:fill="F2F2F2" w:themeFill="background1" w:themeFillShade="F2"/>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090637">
        <w:trPr>
          <w:trHeight w:val="340"/>
        </w:trPr>
        <w:tc>
          <w:tcPr>
            <w:tcW w:w="3256" w:type="dxa"/>
            <w:shd w:val="clear" w:color="auto" w:fill="F2F2F2" w:themeFill="background1" w:themeFillShade="F2"/>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F978DC">
        <w:trPr>
          <w:trHeight w:val="340"/>
        </w:trPr>
        <w:tc>
          <w:tcPr>
            <w:tcW w:w="3256" w:type="dxa"/>
            <w:vAlign w:val="center"/>
          </w:tcPr>
          <w:p w14:paraId="06EEC80E" w14:textId="12FCA7E5" w:rsidR="00090637" w:rsidRPr="00D913D9" w:rsidRDefault="00090637" w:rsidP="00287214">
            <w:pPr>
              <w:spacing w:after="0" w:line="276" w:lineRule="auto"/>
              <w:jc w:val="center"/>
              <w:rPr>
                <w:bCs/>
              </w:rPr>
            </w:pPr>
          </w:p>
        </w:tc>
        <w:tc>
          <w:tcPr>
            <w:tcW w:w="3402" w:type="dxa"/>
            <w:vAlign w:val="center"/>
          </w:tcPr>
          <w:p w14:paraId="117D875F" w14:textId="3173DA59" w:rsidR="00090637" w:rsidRPr="00090637" w:rsidRDefault="009B11CA" w:rsidP="00287214">
            <w:pPr>
              <w:spacing w:after="0" w:line="276" w:lineRule="auto"/>
              <w:jc w:val="center"/>
            </w:pPr>
            <w:r>
              <w:t>X</w:t>
            </w:r>
          </w:p>
        </w:tc>
        <w:tc>
          <w:tcPr>
            <w:tcW w:w="3252" w:type="dxa"/>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090637">
        <w:trPr>
          <w:trHeight w:val="706"/>
        </w:trPr>
        <w:tc>
          <w:tcPr>
            <w:tcW w:w="9910" w:type="dxa"/>
            <w:gridSpan w:val="3"/>
            <w:shd w:val="clear" w:color="auto" w:fill="F2F2F2" w:themeFill="background1" w:themeFillShade="F2"/>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090637">
        <w:trPr>
          <w:trHeight w:val="340"/>
        </w:trPr>
        <w:tc>
          <w:tcPr>
            <w:tcW w:w="9910" w:type="dxa"/>
            <w:gridSpan w:val="3"/>
            <w:shd w:val="clear" w:color="auto" w:fill="F2F2F2" w:themeFill="background1" w:themeFillShade="F2"/>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216FE23E" w14:textId="77777777" w:rsidTr="00F978DC">
        <w:trPr>
          <w:trHeight w:val="340"/>
        </w:trPr>
        <w:tc>
          <w:tcPr>
            <w:tcW w:w="9910" w:type="dxa"/>
            <w:gridSpan w:val="3"/>
          </w:tcPr>
          <w:p w14:paraId="7091B8EA" w14:textId="250BEE4D" w:rsidR="005065B9" w:rsidRPr="00521401" w:rsidRDefault="009B11CA" w:rsidP="00F978DC">
            <w:pPr>
              <w:spacing w:after="0" w:line="276" w:lineRule="auto"/>
              <w:ind w:left="179"/>
            </w:pPr>
            <w:r>
              <w:t>L</w:t>
            </w:r>
            <w:r w:rsidR="00A07708">
              <w:t>ic</w:t>
            </w:r>
            <w:r>
              <w:t>. Concepción Zazueta Castro</w:t>
            </w:r>
          </w:p>
        </w:tc>
      </w:tr>
      <w:tr w:rsidR="00925C75" w:rsidRPr="00A753A2" w14:paraId="339ACE2F" w14:textId="77777777" w:rsidTr="00090637">
        <w:trPr>
          <w:trHeight w:val="340"/>
        </w:trPr>
        <w:tc>
          <w:tcPr>
            <w:tcW w:w="9910" w:type="dxa"/>
            <w:gridSpan w:val="3"/>
            <w:shd w:val="clear" w:color="auto" w:fill="F2F2F2" w:themeFill="background1" w:themeFillShade="F2"/>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6370D0DF" w14:textId="77777777" w:rsidTr="00F978DC">
        <w:trPr>
          <w:trHeight w:val="340"/>
        </w:trPr>
        <w:tc>
          <w:tcPr>
            <w:tcW w:w="9910" w:type="dxa"/>
            <w:gridSpan w:val="3"/>
          </w:tcPr>
          <w:p w14:paraId="54E4AA94" w14:textId="33AAAE77" w:rsidR="00A4624B" w:rsidRPr="007301C5" w:rsidRDefault="00F978DC" w:rsidP="00F978DC">
            <w:pPr>
              <w:spacing w:after="0" w:line="276" w:lineRule="auto"/>
              <w:ind w:left="179"/>
            </w:pPr>
            <w:hyperlink r:id="rId9" w:history="1">
              <w:r w:rsidRPr="00F978DC">
                <w:t>sipinna@sinaloa.gob.mx</w:t>
              </w:r>
            </w:hyperlink>
            <w:r>
              <w:t xml:space="preserve"> </w:t>
            </w:r>
          </w:p>
        </w:tc>
      </w:tr>
      <w:tr w:rsidR="00A753A2" w:rsidRPr="00A753A2" w14:paraId="688D65F7" w14:textId="77777777" w:rsidTr="00090637">
        <w:trPr>
          <w:trHeight w:val="340"/>
        </w:trPr>
        <w:tc>
          <w:tcPr>
            <w:tcW w:w="9910" w:type="dxa"/>
            <w:gridSpan w:val="3"/>
            <w:shd w:val="clear" w:color="auto" w:fill="F2F2F2" w:themeFill="background1" w:themeFillShade="F2"/>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4E1FF7" w14:paraId="3C5D9DC6" w14:textId="77777777" w:rsidTr="00F978DC">
        <w:trPr>
          <w:trHeight w:val="340"/>
        </w:trPr>
        <w:tc>
          <w:tcPr>
            <w:tcW w:w="9910" w:type="dxa"/>
            <w:gridSpan w:val="3"/>
            <w:vAlign w:val="center"/>
          </w:tcPr>
          <w:p w14:paraId="138DA773" w14:textId="775931CD" w:rsidR="004E1FF7" w:rsidRPr="007301C5" w:rsidRDefault="009B11CA" w:rsidP="00F978DC">
            <w:pPr>
              <w:spacing w:after="0" w:line="276" w:lineRule="auto"/>
              <w:ind w:left="179"/>
            </w:pPr>
            <w:r>
              <w:t xml:space="preserve">Secretaría Ejecutiva del Sistema de Protección Integral de Niñas, Niños y Adolescentes. </w:t>
            </w:r>
          </w:p>
        </w:tc>
      </w:tr>
      <w:tr w:rsidR="004E1FF7" w:rsidRPr="00A753A2" w14:paraId="70A117C4" w14:textId="77777777" w:rsidTr="00090637">
        <w:trPr>
          <w:trHeight w:val="340"/>
        </w:trPr>
        <w:tc>
          <w:tcPr>
            <w:tcW w:w="9910" w:type="dxa"/>
            <w:gridSpan w:val="3"/>
            <w:shd w:val="clear" w:color="auto" w:fill="F2F2F2" w:themeFill="background1" w:themeFillShade="F2"/>
            <w:vAlign w:val="center"/>
          </w:tcPr>
          <w:p w14:paraId="6E7A9B34" w14:textId="77777777" w:rsidR="004E1FF7" w:rsidRPr="00A753A2" w:rsidRDefault="004E1FF7" w:rsidP="004E1FF7">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4E1FF7" w14:paraId="49F6EF2F" w14:textId="77777777" w:rsidTr="00F978DC">
        <w:trPr>
          <w:trHeight w:val="340"/>
        </w:trPr>
        <w:tc>
          <w:tcPr>
            <w:tcW w:w="9910" w:type="dxa"/>
            <w:gridSpan w:val="3"/>
          </w:tcPr>
          <w:p w14:paraId="6F19C066" w14:textId="0ED7AE38" w:rsidR="004E1FF7" w:rsidRPr="009B11CA" w:rsidRDefault="00F978DC" w:rsidP="00F978DC">
            <w:pPr>
              <w:spacing w:after="0" w:line="276" w:lineRule="auto"/>
              <w:ind w:left="179"/>
            </w:pPr>
            <w:r>
              <w:t>(</w:t>
            </w:r>
            <w:r w:rsidR="009B11CA" w:rsidRPr="009B11CA">
              <w:t>667</w:t>
            </w:r>
            <w:r>
              <w:t xml:space="preserve">) </w:t>
            </w:r>
            <w:r w:rsidR="009B11CA" w:rsidRPr="009B11CA">
              <w:t>791</w:t>
            </w:r>
            <w:r>
              <w:t xml:space="preserve"> </w:t>
            </w:r>
            <w:r w:rsidR="009B11CA" w:rsidRPr="009B11CA">
              <w:t>54</w:t>
            </w:r>
            <w:r>
              <w:t xml:space="preserve"> </w:t>
            </w:r>
            <w:r w:rsidR="009B11CA" w:rsidRPr="009B11CA">
              <w:t>15</w:t>
            </w:r>
          </w:p>
        </w:tc>
      </w:tr>
    </w:tbl>
    <w:p w14:paraId="618D093C" w14:textId="77777777" w:rsidR="006F5149" w:rsidRDefault="006F5149" w:rsidP="00090637">
      <w:pPr>
        <w:spacing w:after="0" w:line="276" w:lineRule="auto"/>
        <w:jc w:val="both"/>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2C2D3A" w:rsidRPr="002C2D3A" w14:paraId="732B5D37" w14:textId="77777777" w:rsidTr="002C2D3A">
        <w:trPr>
          <w:trHeight w:val="340"/>
        </w:trPr>
        <w:tc>
          <w:tcPr>
            <w:tcW w:w="9910" w:type="dxa"/>
            <w:gridSpan w:val="4"/>
            <w:shd w:val="clear" w:color="auto" w:fill="404040" w:themeFill="text1" w:themeFillTint="BF"/>
            <w:vAlign w:val="center"/>
          </w:tcPr>
          <w:p w14:paraId="1529799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090637" w:rsidRPr="006C747D" w14:paraId="6A55E308" w14:textId="77777777" w:rsidTr="00C61D21">
        <w:trPr>
          <w:trHeight w:val="340"/>
        </w:trPr>
        <w:tc>
          <w:tcPr>
            <w:tcW w:w="9910" w:type="dxa"/>
            <w:gridSpan w:val="4"/>
            <w:shd w:val="clear" w:color="auto" w:fill="F2F2F2" w:themeFill="background1" w:themeFillShade="F2"/>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D913D9">
        <w:trPr>
          <w:trHeight w:val="340"/>
        </w:trPr>
        <w:tc>
          <w:tcPr>
            <w:tcW w:w="3261" w:type="dxa"/>
            <w:shd w:val="clear" w:color="auto" w:fill="F2F2F2" w:themeFill="background1" w:themeFillShade="F2"/>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vAlign w:val="center"/>
          </w:tcPr>
          <w:p w14:paraId="4BD4FCBC"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D913D9">
        <w:trPr>
          <w:trHeight w:val="340"/>
        </w:trPr>
        <w:tc>
          <w:tcPr>
            <w:tcW w:w="3261" w:type="dxa"/>
            <w:shd w:val="clear" w:color="auto" w:fill="F2F2F2" w:themeFill="background1" w:themeFillShade="F2"/>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vAlign w:val="center"/>
          </w:tcPr>
          <w:p w14:paraId="5EA96102"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vAlign w:val="center"/>
          </w:tcPr>
          <w:p w14:paraId="24663DF9" w14:textId="77777777" w:rsidR="00A06CEF" w:rsidRPr="00866990" w:rsidRDefault="00A06CEF" w:rsidP="00A06CEF">
            <w:pPr>
              <w:spacing w:after="0" w:line="276" w:lineRule="auto"/>
              <w:jc w:val="center"/>
            </w:pPr>
          </w:p>
        </w:tc>
      </w:tr>
      <w:tr w:rsidR="00A06CEF" w:rsidRPr="006C747D" w14:paraId="163531B5" w14:textId="77777777" w:rsidTr="00133709">
        <w:trPr>
          <w:trHeight w:val="340"/>
        </w:trPr>
        <w:tc>
          <w:tcPr>
            <w:tcW w:w="3261" w:type="dxa"/>
            <w:shd w:val="clear" w:color="auto" w:fill="F2F2F2" w:themeFill="background1" w:themeFillShade="F2"/>
            <w:vAlign w:val="center"/>
          </w:tcPr>
          <w:p w14:paraId="00890009" w14:textId="77777777" w:rsidR="00A06CEF" w:rsidRPr="00866990" w:rsidRDefault="00A06CEF" w:rsidP="00A06CEF">
            <w:pPr>
              <w:spacing w:after="0" w:line="276" w:lineRule="auto"/>
              <w:ind w:left="447"/>
              <w:rPr>
                <w:b/>
                <w:bCs/>
              </w:rPr>
            </w:pPr>
            <w:r w:rsidRPr="00866990">
              <w:rPr>
                <w:b/>
                <w:bCs/>
              </w:rPr>
              <w:t>Otro (</w:t>
            </w:r>
            <w:r w:rsidR="00C61D21" w:rsidRPr="00866990">
              <w:rPr>
                <w:b/>
                <w:bCs/>
              </w:rPr>
              <w:t>especificar</w:t>
            </w:r>
            <w:r w:rsidRPr="00866990">
              <w:rPr>
                <w:b/>
                <w:bCs/>
              </w:rPr>
              <w:t>):</w:t>
            </w:r>
          </w:p>
        </w:tc>
        <w:tc>
          <w:tcPr>
            <w:tcW w:w="6649" w:type="dxa"/>
            <w:gridSpan w:val="3"/>
            <w:vAlign w:val="center"/>
          </w:tcPr>
          <w:p w14:paraId="22D310B8" w14:textId="77777777" w:rsidR="00A06CEF" w:rsidRPr="00866990" w:rsidRDefault="00C61D21" w:rsidP="00A06CEF">
            <w:pPr>
              <w:spacing w:after="0" w:line="276" w:lineRule="auto"/>
            </w:pPr>
            <w:r w:rsidRPr="00866990">
              <w:t>Evaluación Interna</w:t>
            </w:r>
          </w:p>
        </w:tc>
      </w:tr>
      <w:tr w:rsidR="00090637" w:rsidRPr="006C747D" w14:paraId="26415400" w14:textId="77777777" w:rsidTr="00C61D21">
        <w:trPr>
          <w:trHeight w:val="340"/>
        </w:trPr>
        <w:tc>
          <w:tcPr>
            <w:tcW w:w="9910" w:type="dxa"/>
            <w:gridSpan w:val="4"/>
            <w:shd w:val="clear" w:color="auto" w:fill="F2F2F2" w:themeFill="background1" w:themeFillShade="F2"/>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090637" w14:paraId="4305D4C3" w14:textId="77777777" w:rsidTr="00C61D21">
        <w:trPr>
          <w:trHeight w:val="340"/>
        </w:trPr>
        <w:tc>
          <w:tcPr>
            <w:tcW w:w="9910" w:type="dxa"/>
            <w:gridSpan w:val="4"/>
            <w:vAlign w:val="center"/>
          </w:tcPr>
          <w:p w14:paraId="334040E1" w14:textId="16C0B3EA" w:rsidR="00090637" w:rsidRPr="00866990" w:rsidRDefault="003B087F" w:rsidP="003B087F">
            <w:pPr>
              <w:spacing w:after="0" w:line="276" w:lineRule="auto"/>
              <w:ind w:left="179"/>
              <w:jc w:val="both"/>
            </w:pPr>
            <w:r w:rsidRPr="003B087F">
              <w:t>La Dirección de Evaluación adscrita a la Subsecretaría de Planeación, Inversión y Financiamiento de la Secretaría de Administración y Finanzas, Gobierno del Estado de Sinaloa fue la instancia evaluadora de la presente evaluación</w:t>
            </w:r>
          </w:p>
        </w:tc>
      </w:tr>
      <w:tr w:rsidR="00090637" w:rsidRPr="00C61D21" w14:paraId="513CF278" w14:textId="77777777" w:rsidTr="00C61D21">
        <w:trPr>
          <w:trHeight w:val="340"/>
        </w:trPr>
        <w:tc>
          <w:tcPr>
            <w:tcW w:w="9910" w:type="dxa"/>
            <w:gridSpan w:val="4"/>
            <w:shd w:val="clear" w:color="auto" w:fill="F2F2F2" w:themeFill="background1" w:themeFillShade="F2"/>
            <w:vAlign w:val="center"/>
          </w:tcPr>
          <w:p w14:paraId="51C016F1"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090637" w14:paraId="5CBDEAA7" w14:textId="77777777" w:rsidTr="00C61D21">
        <w:trPr>
          <w:trHeight w:val="340"/>
        </w:trPr>
        <w:tc>
          <w:tcPr>
            <w:tcW w:w="9910" w:type="dxa"/>
            <w:gridSpan w:val="4"/>
            <w:vAlign w:val="center"/>
          </w:tcPr>
          <w:p w14:paraId="2A2EB40C" w14:textId="33726BFC" w:rsidR="00090637" w:rsidRPr="00866990" w:rsidRDefault="003B087F" w:rsidP="003B087F">
            <w:pPr>
              <w:spacing w:after="0" w:line="276" w:lineRule="auto"/>
              <w:ind w:left="179"/>
              <w:jc w:val="both"/>
            </w:pPr>
            <w:r w:rsidRPr="003B087F">
              <w:t>La evaluación se llevó a cabo a través de la Dirección de Evaluación adscrita a la Subsecretaria d</w:t>
            </w:r>
            <w:r w:rsidR="009B11CA">
              <w:t>e</w:t>
            </w:r>
            <w:r w:rsidRPr="003B087F">
              <w:t xml:space="preserve"> Planeación, Inversión y Financiamiento de la Secretaría de Administración y Finanzas, Gobierno del Estado de Sinaloa, ajena a la unidad responsable del Pp</w:t>
            </w:r>
            <w:r w:rsidR="009B11CA">
              <w:t>.</w:t>
            </w:r>
          </w:p>
        </w:tc>
      </w:tr>
      <w:tr w:rsidR="00090637" w:rsidRPr="00C61D21" w14:paraId="35D311F3" w14:textId="77777777" w:rsidTr="00C61D21">
        <w:trPr>
          <w:trHeight w:val="340"/>
        </w:trPr>
        <w:tc>
          <w:tcPr>
            <w:tcW w:w="9910" w:type="dxa"/>
            <w:gridSpan w:val="4"/>
            <w:shd w:val="clear" w:color="auto" w:fill="F2F2F2" w:themeFill="background1" w:themeFillShade="F2"/>
            <w:vAlign w:val="center"/>
          </w:tcPr>
          <w:p w14:paraId="7CDFEEA4"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lastRenderedPageBreak/>
              <w:t>Fuente de Financiamiento:</w:t>
            </w:r>
          </w:p>
        </w:tc>
      </w:tr>
      <w:tr w:rsidR="004C435E" w:rsidRPr="004C435E" w14:paraId="0EF2F8FE" w14:textId="77777777" w:rsidTr="004C435E">
        <w:trPr>
          <w:trHeight w:val="340"/>
        </w:trPr>
        <w:tc>
          <w:tcPr>
            <w:tcW w:w="9910" w:type="dxa"/>
            <w:gridSpan w:val="4"/>
            <w:vAlign w:val="center"/>
          </w:tcPr>
          <w:p w14:paraId="7D64613A" w14:textId="57C78627" w:rsidR="004C435E" w:rsidRPr="00866990" w:rsidRDefault="003B087F" w:rsidP="003B087F">
            <w:pPr>
              <w:spacing w:after="0" w:line="276" w:lineRule="auto"/>
              <w:ind w:left="179"/>
              <w:jc w:val="both"/>
            </w:pPr>
            <w:r w:rsidRPr="003B087F">
              <w:t>Recurso estatal</w:t>
            </w:r>
          </w:p>
        </w:tc>
      </w:tr>
    </w:tbl>
    <w:p w14:paraId="4F8B6B6B" w14:textId="77777777" w:rsidR="002C2D3A" w:rsidRDefault="002C2D3A"/>
    <w:tbl>
      <w:tblPr>
        <w:tblStyle w:val="Tablaconcuadrcula"/>
        <w:tblW w:w="0" w:type="auto"/>
        <w:tblLook w:val="04A0" w:firstRow="1" w:lastRow="0" w:firstColumn="1" w:lastColumn="0" w:noHBand="0" w:noVBand="1"/>
      </w:tblPr>
      <w:tblGrid>
        <w:gridCol w:w="9910"/>
      </w:tblGrid>
      <w:tr w:rsidR="002C2D3A" w:rsidRPr="002C2D3A" w14:paraId="48B7EE05"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4AF233B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w:t>
            </w:r>
            <w:r w:rsidR="007D00B1" w:rsidRPr="002C2D3A">
              <w:rPr>
                <w:b/>
                <w:bCs/>
                <w:color w:val="FFFFFF" w:themeColor="background1"/>
              </w:rPr>
              <w:t>ifusión de la Evaluación</w:t>
            </w:r>
          </w:p>
        </w:tc>
      </w:tr>
      <w:tr w:rsidR="00090637" w:rsidRPr="006C747D" w14:paraId="66E708FB"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rPr>
          <w:trHeight w:val="340"/>
        </w:trPr>
        <w:tc>
          <w:tcPr>
            <w:tcW w:w="9910" w:type="dxa"/>
            <w:tcBorders>
              <w:top w:val="nil"/>
              <w:left w:val="nil"/>
              <w:bottom w:val="nil"/>
              <w:right w:val="nil"/>
            </w:tcBorders>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rPr>
          <w:trHeight w:val="340"/>
        </w:trPr>
        <w:tc>
          <w:tcPr>
            <w:tcW w:w="9910" w:type="dxa"/>
            <w:tcBorders>
              <w:top w:val="nil"/>
              <w:left w:val="nil"/>
              <w:bottom w:val="nil"/>
              <w:right w:val="nil"/>
            </w:tcBorders>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2C2D3A">
      <w:pPr>
        <w:spacing w:after="0" w:line="276" w:lineRule="auto"/>
        <w:jc w:val="both"/>
        <w:rPr>
          <w:lang w:val="es-ES"/>
        </w:rPr>
      </w:pPr>
    </w:p>
    <w:sectPr w:rsidR="00090637" w:rsidRPr="00AF2993" w:rsidSect="006047A9">
      <w:headerReference w:type="default" r:id="rId10"/>
      <w:footerReference w:type="default" r:id="rId11"/>
      <w:headerReference w:type="first" r:id="rId12"/>
      <w:footerReference w:type="first" r:id="rId13"/>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C82CD" w14:textId="77777777" w:rsidR="00EA4F4E" w:rsidRDefault="00EA4F4E" w:rsidP="008E5209">
      <w:pPr>
        <w:spacing w:after="0" w:line="240" w:lineRule="auto"/>
      </w:pPr>
      <w:r>
        <w:separator/>
      </w:r>
    </w:p>
  </w:endnote>
  <w:endnote w:type="continuationSeparator" w:id="0">
    <w:p w14:paraId="3F2C0F22" w14:textId="77777777" w:rsidR="00EA4F4E" w:rsidRDefault="00EA4F4E"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edium">
    <w:altName w:val="Calibri"/>
    <w:panose1 w:val="000006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1163232363"/>
      <w:docPartObj>
        <w:docPartGallery w:val="Page Numbers (Bottom of Page)"/>
        <w:docPartUnique/>
      </w:docPartObj>
    </w:sdtPr>
    <w:sdtEndPr/>
    <w:sdtContent>
      <w:p w14:paraId="2AEE73D2" w14:textId="0FE3C48A"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E34D4D">
          <w:rPr>
            <w:b/>
            <w:bCs/>
            <w:noProof/>
            <w:sz w:val="18"/>
            <w:szCs w:val="18"/>
          </w:rPr>
          <w:t>3</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310406665"/>
      <w:docPartObj>
        <w:docPartGallery w:val="Page Numbers (Bottom of Page)"/>
        <w:docPartUnique/>
      </w:docPartObj>
    </w:sdtPr>
    <w:sdtEndPr/>
    <w:sdtContent>
      <w:p w14:paraId="0E690CD3" w14:textId="5DF6E5B8"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E34D4D" w:rsidRPr="00E34D4D">
          <w:rPr>
            <w:b/>
            <w:bCs/>
            <w:noProof/>
            <w:sz w:val="18"/>
            <w:szCs w:val="18"/>
            <w:lang w:val="es-ES"/>
          </w:rPr>
          <w:t>1</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648C0" w14:textId="77777777" w:rsidR="00EA4F4E" w:rsidRDefault="00EA4F4E" w:rsidP="008E5209">
      <w:pPr>
        <w:spacing w:after="0" w:line="240" w:lineRule="auto"/>
      </w:pPr>
      <w:r>
        <w:separator/>
      </w:r>
    </w:p>
  </w:footnote>
  <w:footnote w:type="continuationSeparator" w:id="0">
    <w:p w14:paraId="311AA072" w14:textId="77777777" w:rsidR="00EA4F4E" w:rsidRDefault="00EA4F4E"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DDD3" w14:textId="77777777" w:rsidR="0008479E" w:rsidRPr="00E34D4D" w:rsidRDefault="0008479E" w:rsidP="0008479E">
    <w:pPr>
      <w:ind w:left="3828"/>
      <w:jc w:val="right"/>
      <w:rPr>
        <w:rFonts w:ascii="Medium" w:hAnsi="Medium" w:cs="Arial"/>
        <w:b/>
        <w:color w:val="404040" w:themeColor="text1" w:themeTint="BF"/>
        <w:sz w:val="26"/>
        <w:szCs w:val="26"/>
      </w:rPr>
    </w:pPr>
    <w:r w:rsidRPr="00E34D4D">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44FE82AE" wp14:editId="72E82C38">
          <wp:simplePos x="0" y="0"/>
          <wp:positionH relativeFrom="column">
            <wp:posOffset>-471805</wp:posOffset>
          </wp:positionH>
          <wp:positionV relativeFrom="paragraph">
            <wp:posOffset>-131445</wp:posOffset>
          </wp:positionV>
          <wp:extent cx="1924050" cy="653052"/>
          <wp:effectExtent l="0" t="0" r="0" b="0"/>
          <wp:wrapNone/>
          <wp:docPr id="9" name="Imagen 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E34D4D">
      <w:rPr>
        <w:rFonts w:ascii="Medium" w:hAnsi="Medium" w:cs="Arial"/>
        <w:b/>
        <w:color w:val="404040" w:themeColor="text1" w:themeTint="BF"/>
        <w:sz w:val="26"/>
        <w:szCs w:val="26"/>
      </w:rPr>
      <w:t>Formato para la Difusión de los Resultados de la Evaluación del programa</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FD386" w14:textId="77777777" w:rsidR="0086126F" w:rsidRPr="002C2D3A" w:rsidRDefault="006047A9" w:rsidP="0085511A">
    <w:pPr>
      <w:ind w:left="3828"/>
      <w:jc w:val="right"/>
      <w:rPr>
        <w:rFonts w:ascii="Medium" w:hAnsi="Medium" w:cs="Arial"/>
        <w:b/>
        <w:color w:val="404040" w:themeColor="text1" w:themeTint="BF"/>
        <w:sz w:val="26"/>
        <w:szCs w:val="26"/>
      </w:rPr>
    </w:pPr>
    <w:r w:rsidRPr="002C2D3A">
      <w:rPr>
        <w:rFonts w:ascii="Medium" w:hAnsi="Medium" w:cs="Arial"/>
        <w:b/>
        <w:noProof/>
        <w:color w:val="404040" w:themeColor="text1" w:themeTint="BF"/>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2C2D3A">
      <w:rPr>
        <w:rFonts w:ascii="Medium" w:hAnsi="Medium" w:cs="Arial"/>
        <w:b/>
        <w:color w:val="404040" w:themeColor="text1" w:themeTint="BF"/>
        <w:sz w:val="26"/>
        <w:szCs w:val="26"/>
      </w:rPr>
      <w:t>Formato para la Difusión de los Resultados de la Evaluaci</w:t>
    </w:r>
    <w:r w:rsidR="002272AA" w:rsidRPr="002C2D3A">
      <w:rPr>
        <w:rFonts w:ascii="Medium" w:hAnsi="Medium" w:cs="Arial"/>
        <w:b/>
        <w:color w:val="404040" w:themeColor="text1" w:themeTint="BF"/>
        <w:sz w:val="26"/>
        <w:szCs w:val="26"/>
      </w:rPr>
      <w:t xml:space="preserve">ón del </w:t>
    </w:r>
    <w:r w:rsidR="00A65C5E" w:rsidRPr="002C2D3A">
      <w:rPr>
        <w:rFonts w:ascii="Medium" w:hAnsi="Medium" w:cs="Arial"/>
        <w:b/>
        <w:color w:val="404040" w:themeColor="text1" w:themeTint="BF"/>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7pt;height:595.5pt" o:bullet="t">
        <v:imagedata r:id="rId1" o:title="03"/>
      </v:shape>
    </w:pict>
  </w:numPicBullet>
  <w:numPicBullet w:numPicBulletId="1">
    <w:pict>
      <v:shape id="_x0000_i1027" type="#_x0000_t75" style="width:282pt;height:297pt" o:bullet="t">
        <v:imagedata r:id="rId2" o:title="04"/>
      </v:shape>
    </w:pict>
  </w:numPicBullet>
  <w:abstractNum w:abstractNumId="0"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1D00CA9"/>
    <w:multiLevelType w:val="multilevel"/>
    <w:tmpl w:val="080A001F"/>
    <w:numStyleLink w:val="Estilo1"/>
  </w:abstractNum>
  <w:abstractNum w:abstractNumId="3"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4"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5"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6"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8" w15:restartNumberingAfterBreak="0">
    <w:nsid w:val="28643747"/>
    <w:multiLevelType w:val="hybridMultilevel"/>
    <w:tmpl w:val="1012FD58"/>
    <w:lvl w:ilvl="0" w:tplc="B5DAFA5A">
      <w:start w:val="1"/>
      <w:numFmt w:val="decimal"/>
      <w:lvlText w:val="%1."/>
      <w:lvlJc w:val="left"/>
      <w:pPr>
        <w:ind w:left="1485" w:hanging="360"/>
      </w:pPr>
      <w:rPr>
        <w:b/>
      </w:rPr>
    </w:lvl>
    <w:lvl w:ilvl="1" w:tplc="080A0019" w:tentative="1">
      <w:start w:val="1"/>
      <w:numFmt w:val="lowerLetter"/>
      <w:lvlText w:val="%2."/>
      <w:lvlJc w:val="left"/>
      <w:pPr>
        <w:ind w:left="2205" w:hanging="360"/>
      </w:pPr>
    </w:lvl>
    <w:lvl w:ilvl="2" w:tplc="080A001B" w:tentative="1">
      <w:start w:val="1"/>
      <w:numFmt w:val="lowerRoman"/>
      <w:lvlText w:val="%3."/>
      <w:lvlJc w:val="right"/>
      <w:pPr>
        <w:ind w:left="2925" w:hanging="180"/>
      </w:pPr>
    </w:lvl>
    <w:lvl w:ilvl="3" w:tplc="080A000F" w:tentative="1">
      <w:start w:val="1"/>
      <w:numFmt w:val="decimal"/>
      <w:lvlText w:val="%4."/>
      <w:lvlJc w:val="left"/>
      <w:pPr>
        <w:ind w:left="3645" w:hanging="360"/>
      </w:pPr>
    </w:lvl>
    <w:lvl w:ilvl="4" w:tplc="080A0019" w:tentative="1">
      <w:start w:val="1"/>
      <w:numFmt w:val="lowerLetter"/>
      <w:lvlText w:val="%5."/>
      <w:lvlJc w:val="left"/>
      <w:pPr>
        <w:ind w:left="4365" w:hanging="360"/>
      </w:pPr>
    </w:lvl>
    <w:lvl w:ilvl="5" w:tplc="080A001B" w:tentative="1">
      <w:start w:val="1"/>
      <w:numFmt w:val="lowerRoman"/>
      <w:lvlText w:val="%6."/>
      <w:lvlJc w:val="right"/>
      <w:pPr>
        <w:ind w:left="5085" w:hanging="180"/>
      </w:pPr>
    </w:lvl>
    <w:lvl w:ilvl="6" w:tplc="080A000F" w:tentative="1">
      <w:start w:val="1"/>
      <w:numFmt w:val="decimal"/>
      <w:lvlText w:val="%7."/>
      <w:lvlJc w:val="left"/>
      <w:pPr>
        <w:ind w:left="5805" w:hanging="360"/>
      </w:pPr>
    </w:lvl>
    <w:lvl w:ilvl="7" w:tplc="080A0019" w:tentative="1">
      <w:start w:val="1"/>
      <w:numFmt w:val="lowerLetter"/>
      <w:lvlText w:val="%8."/>
      <w:lvlJc w:val="left"/>
      <w:pPr>
        <w:ind w:left="6525" w:hanging="360"/>
      </w:pPr>
    </w:lvl>
    <w:lvl w:ilvl="8" w:tplc="080A001B" w:tentative="1">
      <w:start w:val="1"/>
      <w:numFmt w:val="lowerRoman"/>
      <w:lvlText w:val="%9."/>
      <w:lvlJc w:val="right"/>
      <w:pPr>
        <w:ind w:left="7245" w:hanging="180"/>
      </w:pPr>
    </w:lvl>
  </w:abstractNum>
  <w:abstractNum w:abstractNumId="9"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2"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5F95B55"/>
    <w:multiLevelType w:val="hybridMultilevel"/>
    <w:tmpl w:val="26B418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9"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4"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5"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1"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16cid:durableId="1900945189">
    <w:abstractNumId w:val="25"/>
  </w:num>
  <w:num w:numId="2" w16cid:durableId="1275557745">
    <w:abstractNumId w:val="23"/>
  </w:num>
  <w:num w:numId="3" w16cid:durableId="1300381243">
    <w:abstractNumId w:val="7"/>
  </w:num>
  <w:num w:numId="4" w16cid:durableId="418216831">
    <w:abstractNumId w:val="21"/>
  </w:num>
  <w:num w:numId="5" w16cid:durableId="1306734565">
    <w:abstractNumId w:val="2"/>
    <w:lvlOverride w:ilvl="1">
      <w:lvl w:ilvl="1">
        <w:start w:val="1"/>
        <w:numFmt w:val="decimal"/>
        <w:lvlText w:val="%1.%2."/>
        <w:lvlJc w:val="left"/>
        <w:pPr>
          <w:ind w:left="792" w:hanging="432"/>
        </w:pPr>
        <w:rPr>
          <w:b/>
        </w:rPr>
      </w:lvl>
    </w:lvlOverride>
  </w:num>
  <w:num w:numId="6" w16cid:durableId="508718763">
    <w:abstractNumId w:val="29"/>
  </w:num>
  <w:num w:numId="7" w16cid:durableId="781195084">
    <w:abstractNumId w:val="30"/>
  </w:num>
  <w:num w:numId="8" w16cid:durableId="376856232">
    <w:abstractNumId w:val="31"/>
  </w:num>
  <w:num w:numId="9" w16cid:durableId="1840996033">
    <w:abstractNumId w:val="22"/>
  </w:num>
  <w:num w:numId="10" w16cid:durableId="1011101517">
    <w:abstractNumId w:val="13"/>
  </w:num>
  <w:num w:numId="11" w16cid:durableId="230193464">
    <w:abstractNumId w:val="15"/>
  </w:num>
  <w:num w:numId="12" w16cid:durableId="131220164">
    <w:abstractNumId w:val="28"/>
  </w:num>
  <w:num w:numId="13" w16cid:durableId="968247287">
    <w:abstractNumId w:val="27"/>
  </w:num>
  <w:num w:numId="14" w16cid:durableId="531498749">
    <w:abstractNumId w:val="24"/>
  </w:num>
  <w:num w:numId="15" w16cid:durableId="1108698976">
    <w:abstractNumId w:val="18"/>
  </w:num>
  <w:num w:numId="16" w16cid:durableId="1275290444">
    <w:abstractNumId w:val="4"/>
  </w:num>
  <w:num w:numId="17" w16cid:durableId="289169844">
    <w:abstractNumId w:val="6"/>
  </w:num>
  <w:num w:numId="18" w16cid:durableId="1399748254">
    <w:abstractNumId w:val="19"/>
  </w:num>
  <w:num w:numId="19" w16cid:durableId="1024281207">
    <w:abstractNumId w:val="17"/>
  </w:num>
  <w:num w:numId="20" w16cid:durableId="1975216127">
    <w:abstractNumId w:val="5"/>
  </w:num>
  <w:num w:numId="21" w16cid:durableId="1371032456">
    <w:abstractNumId w:val="3"/>
  </w:num>
  <w:num w:numId="22" w16cid:durableId="2099984265">
    <w:abstractNumId w:val="14"/>
  </w:num>
  <w:num w:numId="23" w16cid:durableId="1555966859">
    <w:abstractNumId w:val="26"/>
  </w:num>
  <w:num w:numId="24" w16cid:durableId="847597527">
    <w:abstractNumId w:val="12"/>
  </w:num>
  <w:num w:numId="25" w16cid:durableId="503664283">
    <w:abstractNumId w:val="20"/>
  </w:num>
  <w:num w:numId="26" w16cid:durableId="1368875778">
    <w:abstractNumId w:val="9"/>
  </w:num>
  <w:num w:numId="27" w16cid:durableId="643701210">
    <w:abstractNumId w:val="11"/>
  </w:num>
  <w:num w:numId="28" w16cid:durableId="1365208371">
    <w:abstractNumId w:val="0"/>
  </w:num>
  <w:num w:numId="29" w16cid:durableId="1095128194">
    <w:abstractNumId w:val="10"/>
  </w:num>
  <w:num w:numId="30" w16cid:durableId="1482884589">
    <w:abstractNumId w:val="1"/>
  </w:num>
  <w:num w:numId="31" w16cid:durableId="1057510356">
    <w:abstractNumId w:val="8"/>
  </w:num>
  <w:num w:numId="32" w16cid:durableId="1741902208">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BC"/>
    <w:rsid w:val="00003D1B"/>
    <w:rsid w:val="0001033D"/>
    <w:rsid w:val="000118B1"/>
    <w:rsid w:val="000134A5"/>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92726"/>
    <w:rsid w:val="000A0543"/>
    <w:rsid w:val="000A1D0D"/>
    <w:rsid w:val="000A4397"/>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3BCD"/>
    <w:rsid w:val="0011419F"/>
    <w:rsid w:val="00121D44"/>
    <w:rsid w:val="00131E38"/>
    <w:rsid w:val="00133709"/>
    <w:rsid w:val="0014109C"/>
    <w:rsid w:val="00145904"/>
    <w:rsid w:val="00167840"/>
    <w:rsid w:val="001763CC"/>
    <w:rsid w:val="00176E3C"/>
    <w:rsid w:val="001800BD"/>
    <w:rsid w:val="00184CB5"/>
    <w:rsid w:val="0019373C"/>
    <w:rsid w:val="001A0E6E"/>
    <w:rsid w:val="001A3E7D"/>
    <w:rsid w:val="001B0AC5"/>
    <w:rsid w:val="001C5275"/>
    <w:rsid w:val="001D187A"/>
    <w:rsid w:val="001E5983"/>
    <w:rsid w:val="001E66BD"/>
    <w:rsid w:val="001F0D23"/>
    <w:rsid w:val="001F2C2A"/>
    <w:rsid w:val="001F6318"/>
    <w:rsid w:val="0020020C"/>
    <w:rsid w:val="0020155A"/>
    <w:rsid w:val="002030DF"/>
    <w:rsid w:val="002051F1"/>
    <w:rsid w:val="00214062"/>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4E0"/>
    <w:rsid w:val="00281DFC"/>
    <w:rsid w:val="00287214"/>
    <w:rsid w:val="002903FB"/>
    <w:rsid w:val="00290C32"/>
    <w:rsid w:val="00296056"/>
    <w:rsid w:val="002A29EE"/>
    <w:rsid w:val="002A318E"/>
    <w:rsid w:val="002B2C96"/>
    <w:rsid w:val="002C2D3A"/>
    <w:rsid w:val="002D1AFC"/>
    <w:rsid w:val="002D3EA7"/>
    <w:rsid w:val="002D457E"/>
    <w:rsid w:val="002D46AD"/>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145C"/>
    <w:rsid w:val="00351B94"/>
    <w:rsid w:val="003671EF"/>
    <w:rsid w:val="00375FD1"/>
    <w:rsid w:val="003800F3"/>
    <w:rsid w:val="00382E4E"/>
    <w:rsid w:val="003867E1"/>
    <w:rsid w:val="003917C6"/>
    <w:rsid w:val="003932D5"/>
    <w:rsid w:val="003954C6"/>
    <w:rsid w:val="003964B5"/>
    <w:rsid w:val="003964DF"/>
    <w:rsid w:val="003B087F"/>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31E65"/>
    <w:rsid w:val="004327A3"/>
    <w:rsid w:val="0044695A"/>
    <w:rsid w:val="004512E5"/>
    <w:rsid w:val="004620A0"/>
    <w:rsid w:val="0047656A"/>
    <w:rsid w:val="00480476"/>
    <w:rsid w:val="004874A7"/>
    <w:rsid w:val="0049271E"/>
    <w:rsid w:val="00495144"/>
    <w:rsid w:val="004A055F"/>
    <w:rsid w:val="004A30A1"/>
    <w:rsid w:val="004B0BF8"/>
    <w:rsid w:val="004B0FA0"/>
    <w:rsid w:val="004C10D1"/>
    <w:rsid w:val="004C1175"/>
    <w:rsid w:val="004C1F58"/>
    <w:rsid w:val="004C36DB"/>
    <w:rsid w:val="004C435E"/>
    <w:rsid w:val="004D131A"/>
    <w:rsid w:val="004D31EC"/>
    <w:rsid w:val="004E1FF7"/>
    <w:rsid w:val="004E2AE5"/>
    <w:rsid w:val="004E5966"/>
    <w:rsid w:val="004F0731"/>
    <w:rsid w:val="004F1261"/>
    <w:rsid w:val="005004BB"/>
    <w:rsid w:val="0050641D"/>
    <w:rsid w:val="005065B9"/>
    <w:rsid w:val="00510CF9"/>
    <w:rsid w:val="00521401"/>
    <w:rsid w:val="00530B95"/>
    <w:rsid w:val="00531BE3"/>
    <w:rsid w:val="00531C3D"/>
    <w:rsid w:val="005369D7"/>
    <w:rsid w:val="00544072"/>
    <w:rsid w:val="00550AFC"/>
    <w:rsid w:val="0055517A"/>
    <w:rsid w:val="00555F51"/>
    <w:rsid w:val="005565AC"/>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E2E2D"/>
    <w:rsid w:val="005E44FA"/>
    <w:rsid w:val="005F1C09"/>
    <w:rsid w:val="005F33CC"/>
    <w:rsid w:val="005F575E"/>
    <w:rsid w:val="006005B6"/>
    <w:rsid w:val="00601986"/>
    <w:rsid w:val="006021CF"/>
    <w:rsid w:val="00602B50"/>
    <w:rsid w:val="00603771"/>
    <w:rsid w:val="006047A9"/>
    <w:rsid w:val="00607334"/>
    <w:rsid w:val="006123C0"/>
    <w:rsid w:val="0062578D"/>
    <w:rsid w:val="00630891"/>
    <w:rsid w:val="00634046"/>
    <w:rsid w:val="00634396"/>
    <w:rsid w:val="00647FF3"/>
    <w:rsid w:val="006505C2"/>
    <w:rsid w:val="0065144E"/>
    <w:rsid w:val="0065719B"/>
    <w:rsid w:val="0066230E"/>
    <w:rsid w:val="00663E64"/>
    <w:rsid w:val="00666BE5"/>
    <w:rsid w:val="00671A91"/>
    <w:rsid w:val="00676800"/>
    <w:rsid w:val="0068293A"/>
    <w:rsid w:val="00690BCC"/>
    <w:rsid w:val="0069467B"/>
    <w:rsid w:val="006A18AF"/>
    <w:rsid w:val="006A3D81"/>
    <w:rsid w:val="006A631C"/>
    <w:rsid w:val="006C0CCC"/>
    <w:rsid w:val="006C747D"/>
    <w:rsid w:val="006D38E2"/>
    <w:rsid w:val="006D4E80"/>
    <w:rsid w:val="006E538E"/>
    <w:rsid w:val="006E67EA"/>
    <w:rsid w:val="006E7E0D"/>
    <w:rsid w:val="006F3A57"/>
    <w:rsid w:val="006F4B1F"/>
    <w:rsid w:val="006F5149"/>
    <w:rsid w:val="006F69D9"/>
    <w:rsid w:val="00700786"/>
    <w:rsid w:val="00700B78"/>
    <w:rsid w:val="00702C7A"/>
    <w:rsid w:val="00705C1F"/>
    <w:rsid w:val="00707205"/>
    <w:rsid w:val="00720B4B"/>
    <w:rsid w:val="0073073B"/>
    <w:rsid w:val="00730743"/>
    <w:rsid w:val="00733EEE"/>
    <w:rsid w:val="00734B50"/>
    <w:rsid w:val="00741AE3"/>
    <w:rsid w:val="007439FB"/>
    <w:rsid w:val="00745E86"/>
    <w:rsid w:val="00747C39"/>
    <w:rsid w:val="007513D2"/>
    <w:rsid w:val="00752A2A"/>
    <w:rsid w:val="00753814"/>
    <w:rsid w:val="007541F8"/>
    <w:rsid w:val="007610AB"/>
    <w:rsid w:val="00782C22"/>
    <w:rsid w:val="00784BFB"/>
    <w:rsid w:val="007862E9"/>
    <w:rsid w:val="00790C50"/>
    <w:rsid w:val="007967D9"/>
    <w:rsid w:val="007A0C17"/>
    <w:rsid w:val="007A0D4E"/>
    <w:rsid w:val="007A334A"/>
    <w:rsid w:val="007A73AA"/>
    <w:rsid w:val="007A782D"/>
    <w:rsid w:val="007B4768"/>
    <w:rsid w:val="007B5435"/>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1AF9"/>
    <w:rsid w:val="0083482F"/>
    <w:rsid w:val="008405A6"/>
    <w:rsid w:val="0085511A"/>
    <w:rsid w:val="00855D89"/>
    <w:rsid w:val="00857815"/>
    <w:rsid w:val="0085799F"/>
    <w:rsid w:val="00860E2B"/>
    <w:rsid w:val="0086126F"/>
    <w:rsid w:val="00862223"/>
    <w:rsid w:val="00866990"/>
    <w:rsid w:val="008726E2"/>
    <w:rsid w:val="00874C99"/>
    <w:rsid w:val="0088276D"/>
    <w:rsid w:val="00882D04"/>
    <w:rsid w:val="008905B0"/>
    <w:rsid w:val="00890761"/>
    <w:rsid w:val="0089095B"/>
    <w:rsid w:val="008A0BCB"/>
    <w:rsid w:val="008A0CB2"/>
    <w:rsid w:val="008C11F4"/>
    <w:rsid w:val="008D08A8"/>
    <w:rsid w:val="008D2433"/>
    <w:rsid w:val="008D5CEB"/>
    <w:rsid w:val="008E3483"/>
    <w:rsid w:val="008E5209"/>
    <w:rsid w:val="008F0494"/>
    <w:rsid w:val="008F1D6E"/>
    <w:rsid w:val="008F370D"/>
    <w:rsid w:val="0091170D"/>
    <w:rsid w:val="00915DBE"/>
    <w:rsid w:val="009160E1"/>
    <w:rsid w:val="0092465C"/>
    <w:rsid w:val="00925C75"/>
    <w:rsid w:val="009263AC"/>
    <w:rsid w:val="00934890"/>
    <w:rsid w:val="009352D5"/>
    <w:rsid w:val="0094482C"/>
    <w:rsid w:val="00950021"/>
    <w:rsid w:val="00953824"/>
    <w:rsid w:val="0096110F"/>
    <w:rsid w:val="00975299"/>
    <w:rsid w:val="009768FB"/>
    <w:rsid w:val="0098143F"/>
    <w:rsid w:val="00983315"/>
    <w:rsid w:val="009909AC"/>
    <w:rsid w:val="009A182A"/>
    <w:rsid w:val="009A3BA4"/>
    <w:rsid w:val="009B11CA"/>
    <w:rsid w:val="009B3B2B"/>
    <w:rsid w:val="009B5E2C"/>
    <w:rsid w:val="009B7088"/>
    <w:rsid w:val="009B795A"/>
    <w:rsid w:val="009C2562"/>
    <w:rsid w:val="009C2A50"/>
    <w:rsid w:val="009C6FE2"/>
    <w:rsid w:val="009D58D9"/>
    <w:rsid w:val="009D7FB9"/>
    <w:rsid w:val="009E50E6"/>
    <w:rsid w:val="009E7DF9"/>
    <w:rsid w:val="009F12A7"/>
    <w:rsid w:val="009F257D"/>
    <w:rsid w:val="009F31DF"/>
    <w:rsid w:val="009F4211"/>
    <w:rsid w:val="00A01187"/>
    <w:rsid w:val="00A0130B"/>
    <w:rsid w:val="00A04263"/>
    <w:rsid w:val="00A06B19"/>
    <w:rsid w:val="00A06C49"/>
    <w:rsid w:val="00A06CEF"/>
    <w:rsid w:val="00A07708"/>
    <w:rsid w:val="00A165BB"/>
    <w:rsid w:val="00A16C5A"/>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2884"/>
    <w:rsid w:val="00AB5C90"/>
    <w:rsid w:val="00AC54AF"/>
    <w:rsid w:val="00AC620E"/>
    <w:rsid w:val="00AC6C96"/>
    <w:rsid w:val="00AD0ADD"/>
    <w:rsid w:val="00AE0BD1"/>
    <w:rsid w:val="00AE4E69"/>
    <w:rsid w:val="00AE5C01"/>
    <w:rsid w:val="00AF1BEB"/>
    <w:rsid w:val="00AF2993"/>
    <w:rsid w:val="00B10612"/>
    <w:rsid w:val="00B20F0E"/>
    <w:rsid w:val="00B21AB0"/>
    <w:rsid w:val="00B22ADF"/>
    <w:rsid w:val="00B24DE7"/>
    <w:rsid w:val="00B3544D"/>
    <w:rsid w:val="00B35EB8"/>
    <w:rsid w:val="00B435F5"/>
    <w:rsid w:val="00B43660"/>
    <w:rsid w:val="00B51B31"/>
    <w:rsid w:val="00B614DF"/>
    <w:rsid w:val="00B634A7"/>
    <w:rsid w:val="00B71DBF"/>
    <w:rsid w:val="00B72B03"/>
    <w:rsid w:val="00B77FBE"/>
    <w:rsid w:val="00B81100"/>
    <w:rsid w:val="00B861E0"/>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043E"/>
    <w:rsid w:val="00BF1C9C"/>
    <w:rsid w:val="00BF1F13"/>
    <w:rsid w:val="00BF25EA"/>
    <w:rsid w:val="00BF400F"/>
    <w:rsid w:val="00BF698D"/>
    <w:rsid w:val="00C00FBC"/>
    <w:rsid w:val="00C04B92"/>
    <w:rsid w:val="00C05EF5"/>
    <w:rsid w:val="00C103A7"/>
    <w:rsid w:val="00C17070"/>
    <w:rsid w:val="00C2107C"/>
    <w:rsid w:val="00C232EC"/>
    <w:rsid w:val="00C30726"/>
    <w:rsid w:val="00C30C58"/>
    <w:rsid w:val="00C36E65"/>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C7BC4"/>
    <w:rsid w:val="00CD34D2"/>
    <w:rsid w:val="00CF511B"/>
    <w:rsid w:val="00CF57AE"/>
    <w:rsid w:val="00D00AAC"/>
    <w:rsid w:val="00D10D79"/>
    <w:rsid w:val="00D1436F"/>
    <w:rsid w:val="00D15AF3"/>
    <w:rsid w:val="00D16047"/>
    <w:rsid w:val="00D2217D"/>
    <w:rsid w:val="00D222DC"/>
    <w:rsid w:val="00D27992"/>
    <w:rsid w:val="00D31A79"/>
    <w:rsid w:val="00D33ED2"/>
    <w:rsid w:val="00D433BA"/>
    <w:rsid w:val="00D51CB4"/>
    <w:rsid w:val="00D54A9B"/>
    <w:rsid w:val="00D557F6"/>
    <w:rsid w:val="00D617BA"/>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34D4D"/>
    <w:rsid w:val="00E42310"/>
    <w:rsid w:val="00E474E8"/>
    <w:rsid w:val="00E4783D"/>
    <w:rsid w:val="00E529A2"/>
    <w:rsid w:val="00E55352"/>
    <w:rsid w:val="00E66462"/>
    <w:rsid w:val="00E74948"/>
    <w:rsid w:val="00E85EDC"/>
    <w:rsid w:val="00E91A09"/>
    <w:rsid w:val="00E95051"/>
    <w:rsid w:val="00EA4287"/>
    <w:rsid w:val="00EA460E"/>
    <w:rsid w:val="00EA4F4E"/>
    <w:rsid w:val="00EB345E"/>
    <w:rsid w:val="00EB4CD4"/>
    <w:rsid w:val="00EC21F6"/>
    <w:rsid w:val="00EC3814"/>
    <w:rsid w:val="00EC63B6"/>
    <w:rsid w:val="00EC7832"/>
    <w:rsid w:val="00ED0FAB"/>
    <w:rsid w:val="00ED2843"/>
    <w:rsid w:val="00EE32E3"/>
    <w:rsid w:val="00F0320D"/>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963E2"/>
    <w:rsid w:val="00F978DC"/>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paragraph" w:styleId="Ttulo1">
    <w:name w:val="heading 1"/>
    <w:basedOn w:val="Normal"/>
    <w:next w:val="Normal"/>
    <w:link w:val="Ttulo1Car"/>
    <w:uiPriority w:val="9"/>
    <w:qFormat/>
    <w:rsid w:val="007439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aliases w:val="4 Párrafo de lista,Figuras,Dot pt,No Spacing1,List Paragraph Char Char Char,Indicator Text,List Paragraph1,Numbered Para 1,DH1,Listas,lp1,Light Grid - Accent 31,Párrafo Título 3,Bullet List,FooterText,numbered,Paragraphe de liste1,列出段落"/>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link w:val="Prrafodelista"/>
    <w:uiPriority w:val="34"/>
    <w:locked/>
    <w:rsid w:val="004149ED"/>
    <w:rPr>
      <w:sz w:val="22"/>
      <w:szCs w:val="22"/>
      <w:lang w:eastAsia="en-US"/>
    </w:rPr>
  </w:style>
  <w:style w:type="character" w:customStyle="1" w:styleId="Ttulo1Car">
    <w:name w:val="Título 1 Car"/>
    <w:basedOn w:val="Fuentedeprrafopredeter"/>
    <w:link w:val="Ttulo1"/>
    <w:uiPriority w:val="9"/>
    <w:rsid w:val="007439FB"/>
    <w:rPr>
      <w:rFonts w:asciiTheme="majorHAnsi" w:eastAsiaTheme="majorEastAsia" w:hAnsiTheme="majorHAnsi" w:cstheme="majorBidi"/>
      <w:color w:val="365F91" w:themeColor="accent1" w:themeShade="BF"/>
      <w:sz w:val="32"/>
      <w:szCs w:val="32"/>
      <w:lang w:eastAsia="en-US"/>
    </w:rPr>
  </w:style>
  <w:style w:type="paragraph" w:styleId="TtuloTDC">
    <w:name w:val="TOC Heading"/>
    <w:basedOn w:val="Ttulo1"/>
    <w:next w:val="Normal"/>
    <w:uiPriority w:val="39"/>
    <w:unhideWhenUsed/>
    <w:qFormat/>
    <w:rsid w:val="007439FB"/>
    <w:pPr>
      <w:spacing w:before="480" w:line="360" w:lineRule="auto"/>
      <w:outlineLvl w:val="9"/>
    </w:pPr>
    <w:rPr>
      <w:b/>
      <w:bCs/>
      <w:smallCaps/>
      <w:color w:val="595959" w:themeColor="text1" w:themeTint="A6"/>
      <w:sz w:val="24"/>
      <w:szCs w:val="28"/>
      <w:lang w:eastAsia="es-MX"/>
    </w:rPr>
  </w:style>
  <w:style w:type="character" w:styleId="Mencinsinresolver">
    <w:name w:val="Unresolved Mention"/>
    <w:basedOn w:val="Fuentedeprrafopredeter"/>
    <w:uiPriority w:val="99"/>
    <w:semiHidden/>
    <w:unhideWhenUsed/>
    <w:rsid w:val="00F97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millan@sinaloa.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pinna@sinalo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C2A62-FDDE-4EEE-802D-C243603B5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2021.dotx</Template>
  <TotalTime>12</TotalTime>
  <Pages>6</Pages>
  <Words>2020</Words>
  <Characters>11112</Characters>
  <Application>Microsoft Office Word</Application>
  <DocSecurity>0</DocSecurity>
  <Lines>92</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4</cp:revision>
  <cp:lastPrinted>2022-06-17T19:35:00Z</cp:lastPrinted>
  <dcterms:created xsi:type="dcterms:W3CDTF">2025-09-03T18:20:00Z</dcterms:created>
  <dcterms:modified xsi:type="dcterms:W3CDTF">2025-09-11T17:39:00Z</dcterms:modified>
</cp:coreProperties>
</file>